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A7E63" w:rsidRPr="00966357" w:rsidRDefault="00CA7E63" w:rsidP="00FA3B91">
      <w:pPr>
        <w:rPr>
          <w:rFonts w:ascii="Arial" w:eastAsia="Times New Roman" w:hAnsi="Arial" w:cs="Arial"/>
          <w:b/>
          <w:bCs/>
          <w:color w:val="5B9BD5"/>
          <w:kern w:val="32"/>
        </w:rPr>
      </w:pPr>
    </w:p>
    <w:p w14:paraId="58D5C7B6" w14:textId="77777777" w:rsidR="00DF635B" w:rsidRPr="00966357" w:rsidRDefault="00DF635B"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t>SECRETARIA DISTRITAL DE SALUD</w:t>
      </w:r>
    </w:p>
    <w:p w14:paraId="0A37501D" w14:textId="77777777" w:rsidR="007E0019" w:rsidRDefault="007E0019" w:rsidP="00AB06FE">
      <w:pPr>
        <w:jc w:val="center"/>
        <w:rPr>
          <w:rFonts w:ascii="Arial" w:eastAsia="Times New Roman" w:hAnsi="Arial" w:cs="Arial"/>
          <w:b/>
          <w:bCs/>
          <w:color w:val="5B9BD5"/>
          <w:kern w:val="32"/>
        </w:rPr>
      </w:pPr>
    </w:p>
    <w:p w14:paraId="3133F95D" w14:textId="77777777" w:rsidR="00DF635B" w:rsidRPr="00966357" w:rsidRDefault="00DF635B"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t>SUBSECRETARIA DE SALUD PÚBLICA</w:t>
      </w:r>
    </w:p>
    <w:p w14:paraId="5DAB6C7B" w14:textId="77777777" w:rsidR="003443E6" w:rsidRDefault="003443E6" w:rsidP="00AB06FE">
      <w:pPr>
        <w:jc w:val="center"/>
        <w:rPr>
          <w:rFonts w:ascii="Arial" w:eastAsia="Times New Roman" w:hAnsi="Arial" w:cs="Arial"/>
          <w:b/>
          <w:bCs/>
          <w:color w:val="5B9BD5"/>
          <w:kern w:val="32"/>
        </w:rPr>
      </w:pPr>
    </w:p>
    <w:p w14:paraId="02EB378F" w14:textId="77777777" w:rsidR="007E0019" w:rsidRPr="00966357" w:rsidRDefault="007E0019" w:rsidP="00AB06FE">
      <w:pPr>
        <w:jc w:val="center"/>
        <w:rPr>
          <w:rFonts w:ascii="Arial" w:eastAsia="Times New Roman" w:hAnsi="Arial" w:cs="Arial"/>
          <w:b/>
          <w:bCs/>
          <w:color w:val="5B9BD5"/>
          <w:kern w:val="32"/>
        </w:rPr>
      </w:pPr>
    </w:p>
    <w:p w14:paraId="4DE4FE87" w14:textId="77777777" w:rsidR="00660350" w:rsidRDefault="00660350" w:rsidP="00660350">
      <w:pPr>
        <w:jc w:val="center"/>
        <w:rPr>
          <w:rFonts w:ascii="Arial" w:eastAsia="Times New Roman" w:hAnsi="Arial" w:cs="Arial"/>
          <w:b/>
          <w:bCs/>
          <w:color w:val="2E74B5"/>
          <w:kern w:val="32"/>
          <w:sz w:val="24"/>
          <w:szCs w:val="24"/>
        </w:rPr>
      </w:pPr>
      <w:r w:rsidRPr="008715B5">
        <w:rPr>
          <w:rFonts w:ascii="Arial" w:eastAsia="Times New Roman" w:hAnsi="Arial" w:cs="Arial"/>
          <w:b/>
          <w:bCs/>
          <w:color w:val="000000"/>
          <w:kern w:val="32"/>
          <w:sz w:val="24"/>
          <w:szCs w:val="24"/>
        </w:rPr>
        <w:t>ACCIÓN O PROCESO INTEGRAL E INTEGRADO</w:t>
      </w:r>
      <w:r>
        <w:rPr>
          <w:rFonts w:ascii="Arial" w:eastAsia="Times New Roman" w:hAnsi="Arial" w:cs="Arial"/>
          <w:b/>
          <w:bCs/>
          <w:color w:val="2E74B5"/>
          <w:kern w:val="32"/>
          <w:sz w:val="24"/>
          <w:szCs w:val="24"/>
        </w:rPr>
        <w:t xml:space="preserve">: </w:t>
      </w:r>
      <w:r w:rsidRPr="006B3069">
        <w:rPr>
          <w:rFonts w:ascii="Arial" w:eastAsia="Times New Roman" w:hAnsi="Arial" w:cs="Arial"/>
          <w:b/>
          <w:bCs/>
          <w:color w:val="2E74B5"/>
          <w:kern w:val="32"/>
          <w:sz w:val="24"/>
          <w:szCs w:val="24"/>
        </w:rPr>
        <w:t xml:space="preserve">Gestión </w:t>
      </w:r>
      <w:r>
        <w:rPr>
          <w:rFonts w:ascii="Arial" w:eastAsia="Times New Roman" w:hAnsi="Arial" w:cs="Arial"/>
          <w:b/>
          <w:bCs/>
          <w:color w:val="2E74B5"/>
          <w:kern w:val="32"/>
          <w:sz w:val="24"/>
          <w:szCs w:val="24"/>
        </w:rPr>
        <w:t>I</w:t>
      </w:r>
      <w:r w:rsidRPr="006B3069">
        <w:rPr>
          <w:rFonts w:ascii="Arial" w:eastAsia="Times New Roman" w:hAnsi="Arial" w:cs="Arial"/>
          <w:b/>
          <w:bCs/>
          <w:color w:val="2E74B5"/>
          <w:kern w:val="32"/>
          <w:sz w:val="24"/>
          <w:szCs w:val="24"/>
        </w:rPr>
        <w:t>ntegral de Programas, Estrategias y Planes</w:t>
      </w:r>
    </w:p>
    <w:p w14:paraId="26440502" w14:textId="77777777" w:rsidR="00660350" w:rsidRDefault="00660350" w:rsidP="00660350">
      <w:pPr>
        <w:jc w:val="center"/>
        <w:rPr>
          <w:rFonts w:ascii="Arial" w:eastAsia="Times New Roman" w:hAnsi="Arial" w:cs="Arial"/>
          <w:b/>
          <w:bCs/>
          <w:color w:val="2E74B5"/>
          <w:kern w:val="32"/>
          <w:sz w:val="24"/>
          <w:szCs w:val="24"/>
        </w:rPr>
      </w:pPr>
      <w:r w:rsidRPr="008715B5">
        <w:rPr>
          <w:rFonts w:ascii="Arial" w:eastAsia="Times New Roman" w:hAnsi="Arial" w:cs="Arial"/>
          <w:b/>
          <w:bCs/>
          <w:color w:val="000000"/>
          <w:kern w:val="32"/>
          <w:sz w:val="24"/>
          <w:szCs w:val="24"/>
        </w:rPr>
        <w:t>SUBPROCESO:</w:t>
      </w:r>
      <w:r>
        <w:rPr>
          <w:rFonts w:ascii="Arial" w:eastAsia="Times New Roman" w:hAnsi="Arial" w:cs="Arial"/>
          <w:b/>
          <w:bCs/>
          <w:color w:val="2E74B5"/>
          <w:kern w:val="32"/>
          <w:sz w:val="24"/>
          <w:szCs w:val="24"/>
        </w:rPr>
        <w:t xml:space="preserve"> Estrategias</w:t>
      </w:r>
    </w:p>
    <w:p w14:paraId="4859B531" w14:textId="77777777" w:rsidR="007E0019" w:rsidRDefault="007E0019" w:rsidP="00AB06FE">
      <w:pPr>
        <w:jc w:val="center"/>
        <w:rPr>
          <w:rFonts w:ascii="Arial" w:eastAsia="Times New Roman" w:hAnsi="Arial" w:cs="Arial"/>
          <w:b/>
          <w:bCs/>
          <w:color w:val="2E74B5"/>
          <w:kern w:val="32"/>
          <w:sz w:val="24"/>
          <w:szCs w:val="24"/>
        </w:rPr>
      </w:pPr>
      <w:r w:rsidRPr="008715B5">
        <w:rPr>
          <w:rFonts w:ascii="Arial" w:eastAsia="Times New Roman" w:hAnsi="Arial" w:cs="Arial"/>
          <w:b/>
          <w:bCs/>
          <w:color w:val="000000"/>
          <w:kern w:val="32"/>
          <w:sz w:val="24"/>
          <w:szCs w:val="24"/>
        </w:rPr>
        <w:t>ACCIÓN DE GESTIÓN PARA EL BIENESTAR:</w:t>
      </w:r>
      <w:r>
        <w:rPr>
          <w:rFonts w:ascii="Arial" w:eastAsia="Times New Roman" w:hAnsi="Arial" w:cs="Arial"/>
          <w:b/>
          <w:bCs/>
          <w:color w:val="2E74B5"/>
          <w:kern w:val="32"/>
          <w:sz w:val="24"/>
          <w:szCs w:val="24"/>
        </w:rPr>
        <w:t xml:space="preserve"> </w:t>
      </w:r>
      <w:bookmarkStart w:id="0" w:name="_Hlk205147638"/>
      <w:r w:rsidR="00660350" w:rsidRPr="00660350">
        <w:rPr>
          <w:rFonts w:ascii="Arial" w:eastAsia="Times New Roman" w:hAnsi="Arial" w:cs="Arial"/>
          <w:b/>
          <w:bCs/>
          <w:color w:val="2E74B5"/>
          <w:kern w:val="32"/>
          <w:sz w:val="24"/>
          <w:szCs w:val="24"/>
        </w:rPr>
        <w:t>Gestión sectorial e intersectorial para la movilización de acciones que impacten en los determinantes sociales de la seguridad alimentaria y nutricional</w:t>
      </w:r>
      <w:bookmarkEnd w:id="0"/>
    </w:p>
    <w:p w14:paraId="6A05A809" w14:textId="77777777" w:rsidR="008342E9" w:rsidRDefault="008342E9" w:rsidP="00AB06FE">
      <w:pPr>
        <w:jc w:val="center"/>
        <w:rPr>
          <w:rFonts w:ascii="Arial" w:eastAsia="Times New Roman" w:hAnsi="Arial" w:cs="Arial"/>
          <w:b/>
          <w:bCs/>
          <w:color w:val="2E74B5"/>
          <w:kern w:val="32"/>
          <w:sz w:val="24"/>
          <w:szCs w:val="24"/>
        </w:rPr>
      </w:pPr>
    </w:p>
    <w:p w14:paraId="5A39BBE3" w14:textId="77777777" w:rsidR="00DF635B" w:rsidRDefault="00DF635B" w:rsidP="00AB06FE">
      <w:pPr>
        <w:jc w:val="center"/>
        <w:rPr>
          <w:rFonts w:ascii="Arial" w:eastAsia="Times New Roman" w:hAnsi="Arial" w:cs="Arial"/>
          <w:b/>
          <w:bCs/>
          <w:color w:val="5B9BD5"/>
          <w:kern w:val="32"/>
        </w:rPr>
      </w:pPr>
    </w:p>
    <w:p w14:paraId="41C8F396" w14:textId="77777777" w:rsidR="007E0019" w:rsidRDefault="007E0019" w:rsidP="00AB06FE">
      <w:pPr>
        <w:jc w:val="center"/>
        <w:rPr>
          <w:rFonts w:ascii="Arial" w:eastAsia="Times New Roman" w:hAnsi="Arial" w:cs="Arial"/>
          <w:b/>
          <w:bCs/>
          <w:color w:val="5B9BD5"/>
          <w:kern w:val="32"/>
        </w:rPr>
      </w:pPr>
    </w:p>
    <w:p w14:paraId="72A3D3EC" w14:textId="77777777" w:rsidR="007E0019" w:rsidRPr="00966357" w:rsidRDefault="007E0019" w:rsidP="00AB06FE">
      <w:pPr>
        <w:jc w:val="center"/>
        <w:rPr>
          <w:rFonts w:ascii="Arial" w:eastAsia="Times New Roman" w:hAnsi="Arial" w:cs="Arial"/>
          <w:b/>
          <w:bCs/>
          <w:color w:val="5B9BD5"/>
          <w:kern w:val="32"/>
        </w:rPr>
      </w:pPr>
    </w:p>
    <w:p w14:paraId="685E5307" w14:textId="77777777" w:rsidR="007E0019" w:rsidRPr="00721D82" w:rsidRDefault="0032446A" w:rsidP="007E0019">
      <w:pPr>
        <w:jc w:val="center"/>
        <w:rPr>
          <w:rFonts w:ascii="Arial" w:eastAsia="Times New Roman" w:hAnsi="Arial" w:cs="Arial"/>
          <w:b/>
          <w:bCs/>
          <w:kern w:val="32"/>
          <w:sz w:val="24"/>
          <w:szCs w:val="24"/>
        </w:rPr>
      </w:pPr>
      <w:r>
        <w:rPr>
          <w:rFonts w:ascii="Arial" w:eastAsia="Times New Roman" w:hAnsi="Arial" w:cs="Arial"/>
          <w:b/>
          <w:bCs/>
          <w:color w:val="5B9BD5"/>
          <w:kern w:val="32"/>
        </w:rPr>
        <w:tab/>
      </w:r>
      <w:r w:rsidR="007E0019" w:rsidRPr="00721D82">
        <w:rPr>
          <w:rFonts w:ascii="Arial" w:eastAsia="Times New Roman" w:hAnsi="Arial" w:cs="Arial"/>
          <w:b/>
          <w:bCs/>
          <w:kern w:val="32"/>
          <w:sz w:val="24"/>
          <w:szCs w:val="24"/>
        </w:rPr>
        <w:t xml:space="preserve">VIGENCIA: </w:t>
      </w:r>
      <w:r w:rsidR="007E0019" w:rsidRPr="007E0019">
        <w:rPr>
          <w:rFonts w:ascii="Arial" w:eastAsia="Times New Roman" w:hAnsi="Arial" w:cs="Arial"/>
          <w:b/>
          <w:bCs/>
          <w:color w:val="2E74B5"/>
          <w:kern w:val="32"/>
          <w:sz w:val="24"/>
          <w:szCs w:val="24"/>
        </w:rPr>
        <w:t>SEPTIEMBRE 1 DE 2025 A 30 DE JUNIO 2027</w:t>
      </w:r>
    </w:p>
    <w:p w14:paraId="0D0B940D" w14:textId="77777777" w:rsidR="00DF635B" w:rsidRPr="00966357" w:rsidRDefault="0032446A" w:rsidP="0032446A">
      <w:pPr>
        <w:tabs>
          <w:tab w:val="center" w:pos="4323"/>
          <w:tab w:val="left" w:pos="7951"/>
        </w:tabs>
        <w:rPr>
          <w:rFonts w:ascii="Arial" w:eastAsia="Times New Roman" w:hAnsi="Arial" w:cs="Arial"/>
          <w:b/>
          <w:bCs/>
          <w:color w:val="5B9BD5"/>
          <w:kern w:val="32"/>
        </w:rPr>
      </w:pPr>
      <w:r>
        <w:rPr>
          <w:rFonts w:ascii="Arial" w:eastAsia="Times New Roman" w:hAnsi="Arial" w:cs="Arial"/>
          <w:b/>
          <w:bCs/>
          <w:color w:val="5B9BD5"/>
          <w:kern w:val="32"/>
        </w:rPr>
        <w:tab/>
      </w:r>
    </w:p>
    <w:p w14:paraId="0E27B00A" w14:textId="77777777" w:rsidR="00DF635B" w:rsidRPr="00966357" w:rsidRDefault="00DF635B" w:rsidP="00AB06FE">
      <w:pPr>
        <w:jc w:val="center"/>
        <w:rPr>
          <w:rFonts w:ascii="Arial" w:eastAsia="Times New Roman" w:hAnsi="Arial" w:cs="Arial"/>
          <w:b/>
          <w:bCs/>
          <w:color w:val="5B9BD5"/>
          <w:kern w:val="32"/>
        </w:rPr>
      </w:pPr>
    </w:p>
    <w:p w14:paraId="4341F93A" w14:textId="77777777" w:rsidR="00DF635B" w:rsidRPr="008715B5" w:rsidRDefault="00DF635B" w:rsidP="00AB06FE">
      <w:pPr>
        <w:jc w:val="center"/>
        <w:rPr>
          <w:rFonts w:ascii="Arial" w:eastAsia="Times New Roman" w:hAnsi="Arial" w:cs="Arial"/>
          <w:b/>
          <w:bCs/>
          <w:color w:val="000000"/>
          <w:kern w:val="32"/>
        </w:rPr>
      </w:pPr>
      <w:r w:rsidRPr="008715B5">
        <w:rPr>
          <w:rFonts w:ascii="Arial" w:eastAsia="Times New Roman" w:hAnsi="Arial" w:cs="Arial"/>
          <w:b/>
          <w:bCs/>
          <w:color w:val="000000"/>
          <w:kern w:val="32"/>
        </w:rPr>
        <w:t xml:space="preserve">Bogotá D.C. </w:t>
      </w:r>
      <w:r w:rsidR="006465BD" w:rsidRPr="008715B5">
        <w:rPr>
          <w:rFonts w:ascii="Arial" w:eastAsia="Times New Roman" w:hAnsi="Arial" w:cs="Arial"/>
          <w:b/>
          <w:bCs/>
          <w:color w:val="000000"/>
          <w:kern w:val="32"/>
        </w:rPr>
        <w:t>XXX</w:t>
      </w:r>
    </w:p>
    <w:p w14:paraId="60061E4C" w14:textId="77777777" w:rsidR="008060E2" w:rsidRPr="00966357" w:rsidRDefault="00382AB1"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br w:type="page"/>
      </w:r>
    </w:p>
    <w:p w14:paraId="6FBB589F" w14:textId="77777777" w:rsidR="008060E2" w:rsidRPr="00A105C3" w:rsidRDefault="008060E2" w:rsidP="00AB06FE">
      <w:pPr>
        <w:pStyle w:val="TtulodeTDC"/>
        <w:rPr>
          <w:rFonts w:cs="Arial"/>
          <w:sz w:val="22"/>
          <w:szCs w:val="22"/>
        </w:rPr>
      </w:pPr>
      <w:r w:rsidRPr="00A105C3">
        <w:rPr>
          <w:rFonts w:cs="Arial"/>
          <w:sz w:val="22"/>
          <w:szCs w:val="22"/>
        </w:rPr>
        <w:lastRenderedPageBreak/>
        <w:t>Contenido</w:t>
      </w:r>
    </w:p>
    <w:p w14:paraId="44EAFD9C" w14:textId="77777777" w:rsidR="00660350" w:rsidRPr="00A105C3" w:rsidRDefault="00660350" w:rsidP="00660350">
      <w:pPr>
        <w:rPr>
          <w:rFonts w:ascii="Arial" w:hAnsi="Arial" w:cs="Arial"/>
        </w:rPr>
      </w:pPr>
    </w:p>
    <w:p w14:paraId="430F389C" w14:textId="77777777" w:rsidR="00A105C3" w:rsidRDefault="008060E2">
      <w:pPr>
        <w:pStyle w:val="TDC1"/>
        <w:tabs>
          <w:tab w:val="left" w:pos="440"/>
          <w:tab w:val="right" w:leader="dot" w:pos="8637"/>
        </w:tabs>
        <w:rPr>
          <w:rFonts w:ascii="Arial" w:eastAsia="Times New Roman" w:hAnsi="Arial" w:cs="Arial"/>
          <w:noProof/>
          <w:kern w:val="2"/>
          <w:sz w:val="24"/>
          <w:szCs w:val="24"/>
          <w:lang w:val="es-CO" w:eastAsia="es-CO"/>
        </w:rPr>
      </w:pPr>
      <w:r w:rsidRPr="00A105C3">
        <w:rPr>
          <w:rFonts w:ascii="Arial" w:hAnsi="Arial" w:cs="Arial"/>
        </w:rPr>
        <w:fldChar w:fldCharType="begin"/>
      </w:r>
      <w:r w:rsidRPr="00A105C3">
        <w:rPr>
          <w:rFonts w:ascii="Arial" w:hAnsi="Arial" w:cs="Arial"/>
        </w:rPr>
        <w:instrText xml:space="preserve"> TOC \o "1-3" \h \z \u </w:instrText>
      </w:r>
      <w:r w:rsidRPr="00A105C3">
        <w:rPr>
          <w:rFonts w:ascii="Arial" w:hAnsi="Arial" w:cs="Arial"/>
        </w:rPr>
        <w:fldChar w:fldCharType="separate"/>
      </w:r>
      <w:hyperlink w:anchor="_Toc205149358" w:history="1">
        <w:r w:rsidR="00A105C3" w:rsidRPr="00A105C3">
          <w:rPr>
            <w:rStyle w:val="Hipervnculo"/>
            <w:rFonts w:ascii="Arial" w:hAnsi="Arial" w:cs="Arial"/>
            <w:noProof/>
          </w:rPr>
          <w:t>1.</w:t>
        </w:r>
        <w:r w:rsidR="00A105C3">
          <w:rPr>
            <w:rFonts w:ascii="Arial" w:eastAsia="Times New Roman" w:hAnsi="Arial" w:cs="Arial"/>
            <w:noProof/>
            <w:kern w:val="2"/>
            <w:sz w:val="24"/>
            <w:szCs w:val="24"/>
            <w:lang w:val="es-CO" w:eastAsia="es-CO"/>
          </w:rPr>
          <w:tab/>
        </w:r>
        <w:r w:rsidR="00A105C3" w:rsidRPr="00A105C3">
          <w:rPr>
            <w:rStyle w:val="Hipervnculo"/>
            <w:rFonts w:ascii="Arial" w:hAnsi="Arial" w:cs="Arial"/>
            <w:noProof/>
          </w:rPr>
          <w:t>Conceptualización de los elementos centrales de la acción de bienestar o acción de gestión para el bienestar</w:t>
        </w:r>
        <w:r w:rsidR="00A105C3" w:rsidRPr="00A105C3">
          <w:rPr>
            <w:rFonts w:ascii="Arial" w:hAnsi="Arial" w:cs="Arial"/>
            <w:noProof/>
            <w:webHidden/>
          </w:rPr>
          <w:tab/>
        </w:r>
        <w:r w:rsidR="00A105C3" w:rsidRPr="00A105C3">
          <w:rPr>
            <w:rFonts w:ascii="Arial" w:hAnsi="Arial" w:cs="Arial"/>
            <w:noProof/>
            <w:webHidden/>
          </w:rPr>
          <w:fldChar w:fldCharType="begin"/>
        </w:r>
        <w:r w:rsidR="00A105C3" w:rsidRPr="00A105C3">
          <w:rPr>
            <w:rFonts w:ascii="Arial" w:hAnsi="Arial" w:cs="Arial"/>
            <w:noProof/>
            <w:webHidden/>
          </w:rPr>
          <w:instrText xml:space="preserve"> PAGEREF _Toc205149358 \h </w:instrText>
        </w:r>
        <w:r w:rsidR="00A105C3" w:rsidRPr="00A105C3">
          <w:rPr>
            <w:rFonts w:ascii="Arial" w:hAnsi="Arial" w:cs="Arial"/>
            <w:noProof/>
            <w:webHidden/>
          </w:rPr>
        </w:r>
        <w:r w:rsidR="00A105C3" w:rsidRPr="00A105C3">
          <w:rPr>
            <w:rFonts w:ascii="Arial" w:hAnsi="Arial" w:cs="Arial"/>
            <w:noProof/>
            <w:webHidden/>
          </w:rPr>
          <w:fldChar w:fldCharType="separate"/>
        </w:r>
        <w:r w:rsidR="00A105C3" w:rsidRPr="00A105C3">
          <w:rPr>
            <w:rFonts w:ascii="Arial" w:hAnsi="Arial" w:cs="Arial"/>
            <w:noProof/>
            <w:webHidden/>
          </w:rPr>
          <w:t>3</w:t>
        </w:r>
        <w:r w:rsidR="00A105C3" w:rsidRPr="00A105C3">
          <w:rPr>
            <w:rFonts w:ascii="Arial" w:hAnsi="Arial" w:cs="Arial"/>
            <w:noProof/>
            <w:webHidden/>
          </w:rPr>
          <w:fldChar w:fldCharType="end"/>
        </w:r>
      </w:hyperlink>
    </w:p>
    <w:p w14:paraId="79491AC3" w14:textId="77777777" w:rsidR="00A105C3" w:rsidRDefault="00A105C3">
      <w:pPr>
        <w:pStyle w:val="TDC1"/>
        <w:tabs>
          <w:tab w:val="left" w:pos="440"/>
          <w:tab w:val="right" w:leader="dot" w:pos="8637"/>
        </w:tabs>
        <w:rPr>
          <w:rFonts w:ascii="Arial" w:eastAsia="Times New Roman" w:hAnsi="Arial" w:cs="Arial"/>
          <w:noProof/>
          <w:kern w:val="2"/>
          <w:sz w:val="24"/>
          <w:szCs w:val="24"/>
          <w:lang w:val="es-CO" w:eastAsia="es-CO"/>
        </w:rPr>
      </w:pPr>
      <w:hyperlink w:anchor="_Toc205149359" w:history="1">
        <w:r w:rsidRPr="00A105C3">
          <w:rPr>
            <w:rStyle w:val="Hipervnculo"/>
            <w:rFonts w:ascii="Arial" w:hAnsi="Arial" w:cs="Arial"/>
            <w:noProof/>
          </w:rPr>
          <w:t>2.</w:t>
        </w:r>
        <w:r>
          <w:rPr>
            <w:rFonts w:ascii="Arial" w:eastAsia="Times New Roman" w:hAnsi="Arial" w:cs="Arial"/>
            <w:noProof/>
            <w:kern w:val="2"/>
            <w:sz w:val="24"/>
            <w:szCs w:val="24"/>
            <w:lang w:val="es-CO" w:eastAsia="es-CO"/>
          </w:rPr>
          <w:tab/>
        </w:r>
        <w:r w:rsidRPr="00A105C3">
          <w:rPr>
            <w:rStyle w:val="Hipervnculo"/>
            <w:rFonts w:ascii="Arial" w:hAnsi="Arial" w:cs="Arial"/>
            <w:noProof/>
          </w:rPr>
          <w:t>Descripción de la acción de bienestar o acción de gestión para el bienestar:</w:t>
        </w:r>
        <w:r w:rsidRPr="00A105C3">
          <w:rPr>
            <w:rFonts w:ascii="Arial" w:hAnsi="Arial" w:cs="Arial"/>
            <w:noProof/>
            <w:webHidden/>
          </w:rPr>
          <w:tab/>
        </w:r>
        <w:r w:rsidRPr="00A105C3">
          <w:rPr>
            <w:rFonts w:ascii="Arial" w:hAnsi="Arial" w:cs="Arial"/>
            <w:noProof/>
            <w:webHidden/>
          </w:rPr>
          <w:fldChar w:fldCharType="begin"/>
        </w:r>
        <w:r w:rsidRPr="00A105C3">
          <w:rPr>
            <w:rFonts w:ascii="Arial" w:hAnsi="Arial" w:cs="Arial"/>
            <w:noProof/>
            <w:webHidden/>
          </w:rPr>
          <w:instrText xml:space="preserve"> PAGEREF _Toc205149359 \h </w:instrText>
        </w:r>
        <w:r w:rsidRPr="00A105C3">
          <w:rPr>
            <w:rFonts w:ascii="Arial" w:hAnsi="Arial" w:cs="Arial"/>
            <w:noProof/>
            <w:webHidden/>
          </w:rPr>
        </w:r>
        <w:r w:rsidRPr="00A105C3">
          <w:rPr>
            <w:rFonts w:ascii="Arial" w:hAnsi="Arial" w:cs="Arial"/>
            <w:noProof/>
            <w:webHidden/>
          </w:rPr>
          <w:fldChar w:fldCharType="separate"/>
        </w:r>
        <w:r w:rsidRPr="00A105C3">
          <w:rPr>
            <w:rFonts w:ascii="Arial" w:hAnsi="Arial" w:cs="Arial"/>
            <w:noProof/>
            <w:webHidden/>
          </w:rPr>
          <w:t>4</w:t>
        </w:r>
        <w:r w:rsidRPr="00A105C3">
          <w:rPr>
            <w:rFonts w:ascii="Arial" w:hAnsi="Arial" w:cs="Arial"/>
            <w:noProof/>
            <w:webHidden/>
          </w:rPr>
          <w:fldChar w:fldCharType="end"/>
        </w:r>
      </w:hyperlink>
    </w:p>
    <w:p w14:paraId="7C29E616" w14:textId="77777777" w:rsidR="00A105C3" w:rsidRDefault="00A105C3">
      <w:pPr>
        <w:pStyle w:val="TDC1"/>
        <w:tabs>
          <w:tab w:val="left" w:pos="440"/>
          <w:tab w:val="right" w:leader="dot" w:pos="8637"/>
        </w:tabs>
        <w:rPr>
          <w:rFonts w:ascii="Arial" w:eastAsia="Times New Roman" w:hAnsi="Arial" w:cs="Arial"/>
          <w:noProof/>
          <w:kern w:val="2"/>
          <w:sz w:val="24"/>
          <w:szCs w:val="24"/>
          <w:lang w:val="es-CO" w:eastAsia="es-CO"/>
        </w:rPr>
      </w:pPr>
      <w:hyperlink w:anchor="_Toc205149360" w:history="1">
        <w:r w:rsidRPr="00A105C3">
          <w:rPr>
            <w:rStyle w:val="Hipervnculo"/>
            <w:rFonts w:ascii="Arial" w:hAnsi="Arial" w:cs="Arial"/>
            <w:noProof/>
          </w:rPr>
          <w:t>3.</w:t>
        </w:r>
        <w:r>
          <w:rPr>
            <w:rFonts w:ascii="Arial" w:eastAsia="Times New Roman" w:hAnsi="Arial" w:cs="Arial"/>
            <w:noProof/>
            <w:kern w:val="2"/>
            <w:sz w:val="24"/>
            <w:szCs w:val="24"/>
            <w:lang w:val="es-CO" w:eastAsia="es-CO"/>
          </w:rPr>
          <w:tab/>
        </w:r>
        <w:r w:rsidRPr="00A105C3">
          <w:rPr>
            <w:rStyle w:val="Hipervnculo"/>
            <w:rFonts w:ascii="Arial" w:hAnsi="Arial" w:cs="Arial"/>
            <w:noProof/>
          </w:rPr>
          <w:t>Indicadores</w:t>
        </w:r>
        <w:r w:rsidRPr="00A105C3">
          <w:rPr>
            <w:rFonts w:ascii="Arial" w:hAnsi="Arial" w:cs="Arial"/>
            <w:noProof/>
            <w:webHidden/>
          </w:rPr>
          <w:tab/>
        </w:r>
        <w:r w:rsidRPr="00A105C3">
          <w:rPr>
            <w:rFonts w:ascii="Arial" w:hAnsi="Arial" w:cs="Arial"/>
            <w:noProof/>
            <w:webHidden/>
          </w:rPr>
          <w:fldChar w:fldCharType="begin"/>
        </w:r>
        <w:r w:rsidRPr="00A105C3">
          <w:rPr>
            <w:rFonts w:ascii="Arial" w:hAnsi="Arial" w:cs="Arial"/>
            <w:noProof/>
            <w:webHidden/>
          </w:rPr>
          <w:instrText xml:space="preserve"> PAGEREF _Toc205149360 \h </w:instrText>
        </w:r>
        <w:r w:rsidRPr="00A105C3">
          <w:rPr>
            <w:rFonts w:ascii="Arial" w:hAnsi="Arial" w:cs="Arial"/>
            <w:noProof/>
            <w:webHidden/>
          </w:rPr>
        </w:r>
        <w:r w:rsidRPr="00A105C3">
          <w:rPr>
            <w:rFonts w:ascii="Arial" w:hAnsi="Arial" w:cs="Arial"/>
            <w:noProof/>
            <w:webHidden/>
          </w:rPr>
          <w:fldChar w:fldCharType="separate"/>
        </w:r>
        <w:r w:rsidRPr="00A105C3">
          <w:rPr>
            <w:rFonts w:ascii="Arial" w:hAnsi="Arial" w:cs="Arial"/>
            <w:noProof/>
            <w:webHidden/>
          </w:rPr>
          <w:t>6</w:t>
        </w:r>
        <w:r w:rsidRPr="00A105C3">
          <w:rPr>
            <w:rFonts w:ascii="Arial" w:hAnsi="Arial" w:cs="Arial"/>
            <w:noProof/>
            <w:webHidden/>
          </w:rPr>
          <w:fldChar w:fldCharType="end"/>
        </w:r>
      </w:hyperlink>
    </w:p>
    <w:p w14:paraId="6C333DC7" w14:textId="77777777" w:rsidR="00A105C3" w:rsidRDefault="00A105C3">
      <w:pPr>
        <w:pStyle w:val="TDC1"/>
        <w:tabs>
          <w:tab w:val="left" w:pos="440"/>
          <w:tab w:val="right" w:leader="dot" w:pos="8637"/>
        </w:tabs>
        <w:rPr>
          <w:rFonts w:ascii="Arial" w:eastAsia="Times New Roman" w:hAnsi="Arial" w:cs="Arial"/>
          <w:noProof/>
          <w:kern w:val="2"/>
          <w:sz w:val="24"/>
          <w:szCs w:val="24"/>
          <w:lang w:val="es-CO" w:eastAsia="es-CO"/>
        </w:rPr>
      </w:pPr>
      <w:hyperlink w:anchor="_Toc205149361" w:history="1">
        <w:r w:rsidRPr="00A105C3">
          <w:rPr>
            <w:rStyle w:val="Hipervnculo"/>
            <w:rFonts w:ascii="Arial" w:hAnsi="Arial" w:cs="Arial"/>
            <w:iCs/>
            <w:noProof/>
            <w:lang w:val="es-CO"/>
          </w:rPr>
          <w:t></w:t>
        </w:r>
        <w:r>
          <w:rPr>
            <w:rFonts w:ascii="Arial" w:eastAsia="Times New Roman" w:hAnsi="Arial" w:cs="Arial"/>
            <w:noProof/>
            <w:kern w:val="2"/>
            <w:sz w:val="24"/>
            <w:szCs w:val="24"/>
            <w:lang w:val="es-CO" w:eastAsia="es-CO"/>
          </w:rPr>
          <w:tab/>
        </w:r>
        <w:r w:rsidRPr="00A105C3">
          <w:rPr>
            <w:rStyle w:val="Hipervnculo"/>
            <w:rFonts w:ascii="Arial" w:hAnsi="Arial" w:cs="Arial"/>
            <w:iCs/>
            <w:noProof/>
            <w:lang w:val="es-CO"/>
          </w:rPr>
          <w:t>Control de cambios</w:t>
        </w:r>
        <w:r w:rsidRPr="00A105C3">
          <w:rPr>
            <w:rFonts w:ascii="Arial" w:hAnsi="Arial" w:cs="Arial"/>
            <w:noProof/>
            <w:webHidden/>
          </w:rPr>
          <w:tab/>
        </w:r>
        <w:r w:rsidRPr="00A105C3">
          <w:rPr>
            <w:rFonts w:ascii="Arial" w:hAnsi="Arial" w:cs="Arial"/>
            <w:noProof/>
            <w:webHidden/>
          </w:rPr>
          <w:fldChar w:fldCharType="begin"/>
        </w:r>
        <w:r w:rsidRPr="00A105C3">
          <w:rPr>
            <w:rFonts w:ascii="Arial" w:hAnsi="Arial" w:cs="Arial"/>
            <w:noProof/>
            <w:webHidden/>
          </w:rPr>
          <w:instrText xml:space="preserve"> PAGEREF _Toc205149361 \h </w:instrText>
        </w:r>
        <w:r w:rsidRPr="00A105C3">
          <w:rPr>
            <w:rFonts w:ascii="Arial" w:hAnsi="Arial" w:cs="Arial"/>
            <w:noProof/>
            <w:webHidden/>
          </w:rPr>
        </w:r>
        <w:r w:rsidRPr="00A105C3">
          <w:rPr>
            <w:rFonts w:ascii="Arial" w:hAnsi="Arial" w:cs="Arial"/>
            <w:noProof/>
            <w:webHidden/>
          </w:rPr>
          <w:fldChar w:fldCharType="separate"/>
        </w:r>
        <w:r w:rsidRPr="00A105C3">
          <w:rPr>
            <w:rFonts w:ascii="Arial" w:hAnsi="Arial" w:cs="Arial"/>
            <w:noProof/>
            <w:webHidden/>
          </w:rPr>
          <w:t>7</w:t>
        </w:r>
        <w:r w:rsidRPr="00A105C3">
          <w:rPr>
            <w:rFonts w:ascii="Arial" w:hAnsi="Arial" w:cs="Arial"/>
            <w:noProof/>
            <w:webHidden/>
          </w:rPr>
          <w:fldChar w:fldCharType="end"/>
        </w:r>
      </w:hyperlink>
    </w:p>
    <w:p w14:paraId="4B94D5A5" w14:textId="77777777" w:rsidR="00D06E67" w:rsidRDefault="008060E2" w:rsidP="00D06E67">
      <w:pPr>
        <w:spacing w:after="0" w:line="240" w:lineRule="auto"/>
        <w:jc w:val="center"/>
        <w:rPr>
          <w:rFonts w:ascii="Arial" w:hAnsi="Arial" w:cs="Arial"/>
          <w:b/>
          <w:bCs/>
        </w:rPr>
      </w:pPr>
      <w:r w:rsidRPr="00A105C3">
        <w:rPr>
          <w:rFonts w:ascii="Arial" w:hAnsi="Arial" w:cs="Arial"/>
          <w:b/>
          <w:bCs/>
        </w:rPr>
        <w:fldChar w:fldCharType="end"/>
      </w:r>
    </w:p>
    <w:p w14:paraId="6DF8501A" w14:textId="77777777" w:rsidR="00E05714" w:rsidRDefault="00D06E67" w:rsidP="00E05714">
      <w:pPr>
        <w:jc w:val="center"/>
        <w:rPr>
          <w:rFonts w:ascii="Arial" w:eastAsia="Times New Roman" w:hAnsi="Arial" w:cs="Arial"/>
          <w:b/>
          <w:bCs/>
          <w:color w:val="000000"/>
          <w:kern w:val="32"/>
          <w:sz w:val="24"/>
          <w:szCs w:val="24"/>
        </w:rPr>
      </w:pPr>
      <w:r>
        <w:rPr>
          <w:rFonts w:ascii="Arial" w:hAnsi="Arial" w:cs="Arial"/>
          <w:b/>
          <w:bCs/>
        </w:rPr>
        <w:br w:type="page"/>
      </w:r>
      <w:r w:rsidR="00E05714" w:rsidRPr="00E05714">
        <w:rPr>
          <w:rFonts w:ascii="Arial" w:eastAsia="Times New Roman" w:hAnsi="Arial" w:cs="Arial"/>
          <w:b/>
          <w:bCs/>
          <w:color w:val="5B9BD5"/>
          <w:kern w:val="32"/>
        </w:rPr>
        <w:lastRenderedPageBreak/>
        <w:t xml:space="preserve"> </w:t>
      </w:r>
      <w:r w:rsidR="00E05714" w:rsidRPr="00DD31B0">
        <w:rPr>
          <w:rFonts w:ascii="Arial" w:eastAsia="Times New Roman" w:hAnsi="Arial" w:cs="Arial"/>
          <w:b/>
          <w:bCs/>
          <w:color w:val="5B9BD5"/>
          <w:kern w:val="32"/>
        </w:rPr>
        <w:t xml:space="preserve">FICHA TÉCNICA </w:t>
      </w:r>
      <w:r w:rsidR="00E05714" w:rsidRPr="00E05714">
        <w:rPr>
          <w:rFonts w:ascii="Arial" w:eastAsia="Times New Roman" w:hAnsi="Arial" w:cs="Arial"/>
          <w:b/>
          <w:bCs/>
          <w:color w:val="5B9BD5"/>
          <w:kern w:val="32"/>
        </w:rPr>
        <w:t>ACCIÓN DE BIENESTAR O ACCIÓN DE GESTIÓN PARA EL BIENESTAR: GESTIÓN SECTORIAL E INTERSECTORIAL PARA LA MOVILIZACIÓN DE ACCIONES QUE IMPACTEN EN LOS DETERMINANTES SOCIALES DE LA SEGURIDAD ALIMENTARIA Y NUTRICIONAL</w:t>
      </w:r>
    </w:p>
    <w:p w14:paraId="7DAF158E" w14:textId="77777777" w:rsidR="000C54FD" w:rsidRPr="00894FF1" w:rsidRDefault="00E367FE" w:rsidP="005A7432">
      <w:pPr>
        <w:pStyle w:val="Ttulo1"/>
        <w:numPr>
          <w:ilvl w:val="0"/>
          <w:numId w:val="2"/>
        </w:numPr>
        <w:jc w:val="both"/>
        <w:rPr>
          <w:rFonts w:cs="Arial"/>
          <w:sz w:val="22"/>
          <w:szCs w:val="22"/>
        </w:rPr>
      </w:pPr>
      <w:bookmarkStart w:id="1" w:name="_Toc205149358"/>
      <w:r>
        <w:rPr>
          <w:rFonts w:cs="Arial"/>
          <w:sz w:val="22"/>
          <w:szCs w:val="22"/>
        </w:rPr>
        <w:t xml:space="preserve">Conceptualización de los elementos centrales </w:t>
      </w:r>
      <w:r w:rsidR="00721D53">
        <w:rPr>
          <w:rFonts w:cs="Arial"/>
          <w:sz w:val="22"/>
          <w:szCs w:val="22"/>
        </w:rPr>
        <w:t>de la</w:t>
      </w:r>
      <w:r w:rsidR="00103E59">
        <w:rPr>
          <w:rFonts w:cs="Arial"/>
          <w:sz w:val="22"/>
          <w:szCs w:val="22"/>
        </w:rPr>
        <w:t xml:space="preserve"> </w:t>
      </w:r>
      <w:r w:rsidR="00810FCD">
        <w:rPr>
          <w:rFonts w:cs="Arial"/>
          <w:sz w:val="22"/>
          <w:szCs w:val="22"/>
        </w:rPr>
        <w:t>acción de bienestar</w:t>
      </w:r>
      <w:r w:rsidR="00115A30" w:rsidRPr="00894FF1">
        <w:rPr>
          <w:rFonts w:cs="Arial"/>
          <w:sz w:val="22"/>
          <w:szCs w:val="22"/>
        </w:rPr>
        <w:t xml:space="preserve"> </w:t>
      </w:r>
      <w:r w:rsidR="00721D53">
        <w:rPr>
          <w:rFonts w:cs="Arial"/>
          <w:sz w:val="22"/>
          <w:szCs w:val="22"/>
        </w:rPr>
        <w:t>o acción de gestión para el bienestar</w:t>
      </w:r>
      <w:bookmarkEnd w:id="1"/>
    </w:p>
    <w:p w14:paraId="3F7F06F9" w14:textId="77777777" w:rsidR="00682BFA" w:rsidRPr="00682BFA" w:rsidRDefault="00682BFA" w:rsidP="00682BFA">
      <w:pPr>
        <w:spacing w:line="240" w:lineRule="auto"/>
        <w:jc w:val="both"/>
        <w:rPr>
          <w:rFonts w:ascii="Arial" w:hAnsi="Arial" w:cs="Arial"/>
          <w:lang w:val="es-CO"/>
        </w:rPr>
      </w:pPr>
      <w:r w:rsidRPr="00682BFA">
        <w:rPr>
          <w:rFonts w:ascii="Arial" w:hAnsi="Arial" w:cs="Arial"/>
          <w:lang w:val="es-CO"/>
        </w:rPr>
        <w:t>La acción de gestión para el bienestar “Gestión sectorial e intersectorial para la movilización de acciones que impacten en los determinantes sociales de la seguridad alimentaria y nutricional” se orienta a fortalecer la capacidad de respuesta del sector salud y de los diferentes actores intersectoriales frente a las problemáticas que afectan el derecho a la alimentación adecuada en la población de Bogotá, especialmente aquellas relacionadas con la malnutrición por déficit y por exceso desde el inicio de la vida. Esta acción busca consolidar espacios de coordinación y articulación que permitan generar soluciones integrales y sostenibles, en cumplimiento de los lineamientos establecidos en la Política Pública de Seguridad Alimentaria y Nutricional (CONPES 09 de 2019), el Modelo de Salud para Bogotá – Más Bienestar y el Plan Distrital de Desarrollo 2024–2028.</w:t>
      </w:r>
    </w:p>
    <w:p w14:paraId="7A5D075C" w14:textId="77777777" w:rsidR="00682BFA" w:rsidRPr="00682BFA" w:rsidRDefault="00682BFA" w:rsidP="00682BFA">
      <w:pPr>
        <w:spacing w:line="240" w:lineRule="auto"/>
        <w:jc w:val="both"/>
        <w:rPr>
          <w:rFonts w:ascii="Arial" w:hAnsi="Arial" w:cs="Arial"/>
          <w:lang w:val="es-CO"/>
        </w:rPr>
      </w:pPr>
      <w:r w:rsidRPr="00682BFA">
        <w:rPr>
          <w:rFonts w:ascii="Arial" w:hAnsi="Arial" w:cs="Arial"/>
          <w:lang w:val="es-CO"/>
        </w:rPr>
        <w:t>El desarrollo de esta acción se enmarca en la misionalidad de la Secretaría Distrital de Salud como autoridad sanitaria del Distrito y como ente articulador de políticas, planes y acciones orientadas a la garantía del derecho a la salud y la alimentación adecuada. Desde este rol, la Secretaría lidera la coordinación con otros sectores, entidades y organizaciones para impulsar acciones integrales que aborden los determinantes sociales de la seguridad alimentaria y nutricional, favoreciendo la equidad y la reducción de brechas en la atención a la población más vulnerable.</w:t>
      </w:r>
    </w:p>
    <w:p w14:paraId="1F7690EF" w14:textId="77777777" w:rsidR="00682BFA" w:rsidRPr="00682BFA" w:rsidRDefault="00682BFA" w:rsidP="00682BFA">
      <w:pPr>
        <w:spacing w:line="240" w:lineRule="auto"/>
        <w:jc w:val="both"/>
        <w:rPr>
          <w:rFonts w:ascii="Arial" w:hAnsi="Arial" w:cs="Arial"/>
          <w:lang w:val="es-CO"/>
        </w:rPr>
      </w:pPr>
      <w:r w:rsidRPr="00682BFA">
        <w:rPr>
          <w:rFonts w:ascii="Arial" w:hAnsi="Arial" w:cs="Arial"/>
          <w:lang w:val="es-CO"/>
        </w:rPr>
        <w:t>Esta acción promueve la articulación sectorial e intersectorial a través de la generación de acuerdos, estrategias y mecanismos de cooperación que permitan identificar barreras, optimizar recursos, y coordinar respuestas oportunas y sostenibles para mejorar las condiciones alimentarias y nutricionales de la población en Bogotá, consolidando una gestión conjunta para la garantía progresiva de este derecho fundamental.</w:t>
      </w:r>
    </w:p>
    <w:p w14:paraId="160944D7" w14:textId="77777777" w:rsidR="00E209BE" w:rsidRDefault="651BA486" w:rsidP="61EA0346">
      <w:pPr>
        <w:numPr>
          <w:ilvl w:val="1"/>
          <w:numId w:val="2"/>
        </w:numPr>
        <w:spacing w:before="100" w:beforeAutospacing="1" w:after="100" w:afterAutospacing="1" w:line="240" w:lineRule="auto"/>
        <w:rPr>
          <w:rFonts w:ascii="Arial" w:eastAsia="Times New Roman" w:hAnsi="Arial" w:cs="Arial"/>
          <w:b/>
          <w:bCs/>
          <w:color w:val="5B9BD5"/>
          <w:kern w:val="32"/>
        </w:rPr>
      </w:pPr>
      <w:r w:rsidRPr="00E209BE">
        <w:rPr>
          <w:rFonts w:ascii="Arial" w:eastAsia="Times New Roman" w:hAnsi="Arial" w:cs="Arial"/>
          <w:b/>
          <w:bCs/>
          <w:color w:val="5B9BD5"/>
          <w:kern w:val="32"/>
        </w:rPr>
        <w:t>Objetivo General</w:t>
      </w:r>
    </w:p>
    <w:p w14:paraId="4CBF0C67" w14:textId="0254092B" w:rsidR="00DC15C6" w:rsidRPr="004E4937" w:rsidRDefault="005A670A" w:rsidP="00E209BE">
      <w:pPr>
        <w:jc w:val="both"/>
        <w:rPr>
          <w:rFonts w:ascii="Arial" w:eastAsia="Times New Roman" w:hAnsi="Arial" w:cs="Arial"/>
          <w:bCs/>
          <w:color w:val="000000"/>
          <w:kern w:val="32"/>
        </w:rPr>
      </w:pPr>
      <w:r w:rsidRPr="005A670A">
        <w:rPr>
          <w:rFonts w:ascii="Arial" w:eastAsia="Times New Roman" w:hAnsi="Arial" w:cs="Arial"/>
          <w:bCs/>
          <w:color w:val="000000"/>
          <w:kern w:val="32"/>
        </w:rPr>
        <w:t xml:space="preserve">Desarrollar procesos de coordinación </w:t>
      </w:r>
      <w:r w:rsidR="00AC70D2">
        <w:rPr>
          <w:rFonts w:ascii="Arial" w:eastAsia="Times New Roman" w:hAnsi="Arial" w:cs="Arial"/>
          <w:bCs/>
          <w:color w:val="000000"/>
          <w:kern w:val="32"/>
        </w:rPr>
        <w:t xml:space="preserve">y gestión </w:t>
      </w:r>
      <w:r w:rsidRPr="005A670A">
        <w:rPr>
          <w:rFonts w:ascii="Arial" w:eastAsia="Times New Roman" w:hAnsi="Arial" w:cs="Arial"/>
          <w:bCs/>
          <w:color w:val="000000"/>
          <w:kern w:val="32"/>
        </w:rPr>
        <w:t>sectorial e intersectorial</w:t>
      </w:r>
      <w:r w:rsidR="00B831AC">
        <w:rPr>
          <w:rFonts w:ascii="Arial" w:eastAsia="Times New Roman" w:hAnsi="Arial" w:cs="Arial"/>
          <w:bCs/>
          <w:color w:val="000000"/>
          <w:kern w:val="32"/>
        </w:rPr>
        <w:t xml:space="preserve">, </w:t>
      </w:r>
      <w:r w:rsidR="00B831AC" w:rsidRPr="00B831AC">
        <w:rPr>
          <w:rFonts w:ascii="Arial" w:eastAsia="Times New Roman" w:hAnsi="Arial" w:cs="Arial"/>
          <w:bCs/>
          <w:color w:val="000000"/>
          <w:kern w:val="32"/>
        </w:rPr>
        <w:t>promoviendo la participación de los profesionales y entidades relevantes en mesas técnicas</w:t>
      </w:r>
      <w:r w:rsidR="00AC70D2">
        <w:rPr>
          <w:rFonts w:ascii="Arial" w:eastAsia="Times New Roman" w:hAnsi="Arial" w:cs="Arial"/>
          <w:bCs/>
          <w:color w:val="000000"/>
          <w:kern w:val="32"/>
        </w:rPr>
        <w:t xml:space="preserve">, así como </w:t>
      </w:r>
      <w:r w:rsidR="00B831AC" w:rsidRPr="00B831AC">
        <w:rPr>
          <w:rFonts w:ascii="Arial" w:eastAsia="Times New Roman" w:hAnsi="Arial" w:cs="Arial"/>
          <w:bCs/>
          <w:color w:val="000000"/>
          <w:kern w:val="32"/>
        </w:rPr>
        <w:t xml:space="preserve">el diseño </w:t>
      </w:r>
      <w:r w:rsidR="00AC70D2">
        <w:rPr>
          <w:rFonts w:ascii="Arial" w:eastAsia="Times New Roman" w:hAnsi="Arial" w:cs="Arial"/>
          <w:bCs/>
          <w:color w:val="000000"/>
          <w:kern w:val="32"/>
        </w:rPr>
        <w:t xml:space="preserve">e implementación </w:t>
      </w:r>
      <w:r w:rsidR="00B831AC" w:rsidRPr="00B831AC">
        <w:rPr>
          <w:rFonts w:ascii="Arial" w:eastAsia="Times New Roman" w:hAnsi="Arial" w:cs="Arial"/>
          <w:bCs/>
          <w:color w:val="000000"/>
          <w:kern w:val="32"/>
        </w:rPr>
        <w:t xml:space="preserve">de estrategias conjuntas </w:t>
      </w:r>
      <w:r w:rsidR="00B831AC">
        <w:rPr>
          <w:rFonts w:ascii="Arial" w:eastAsia="Times New Roman" w:hAnsi="Arial" w:cs="Arial"/>
          <w:bCs/>
          <w:color w:val="000000"/>
          <w:kern w:val="32"/>
        </w:rPr>
        <w:t>que aporten al</w:t>
      </w:r>
      <w:r w:rsidR="00B831AC" w:rsidRPr="00B831AC">
        <w:rPr>
          <w:rFonts w:ascii="Arial" w:eastAsia="Times New Roman" w:hAnsi="Arial" w:cs="Arial"/>
          <w:bCs/>
          <w:color w:val="000000"/>
          <w:kern w:val="32"/>
        </w:rPr>
        <w:t xml:space="preserve"> aborda</w:t>
      </w:r>
      <w:r w:rsidR="00B831AC">
        <w:rPr>
          <w:rFonts w:ascii="Arial" w:eastAsia="Times New Roman" w:hAnsi="Arial" w:cs="Arial"/>
          <w:bCs/>
          <w:color w:val="000000"/>
          <w:kern w:val="32"/>
        </w:rPr>
        <w:t xml:space="preserve">je de </w:t>
      </w:r>
      <w:r w:rsidR="00B831AC" w:rsidRPr="00B831AC">
        <w:rPr>
          <w:rFonts w:ascii="Arial" w:eastAsia="Times New Roman" w:hAnsi="Arial" w:cs="Arial"/>
          <w:bCs/>
          <w:color w:val="000000"/>
          <w:kern w:val="32"/>
        </w:rPr>
        <w:t>los determinantes sociales de la Seguridad Alimentaria y Nutricional, con el fin de mejorar la respuesta institucional articulada en Bogotá.</w:t>
      </w:r>
    </w:p>
    <w:p w14:paraId="326BB07A" w14:textId="77777777" w:rsidR="003A3AC3" w:rsidRPr="00847509" w:rsidRDefault="00F64D0C" w:rsidP="002B5428">
      <w:pPr>
        <w:pStyle w:val="Ttulo1"/>
        <w:numPr>
          <w:ilvl w:val="0"/>
          <w:numId w:val="2"/>
        </w:numPr>
        <w:jc w:val="both"/>
      </w:pPr>
      <w:bookmarkStart w:id="2" w:name="_Toc205149359"/>
      <w:r w:rsidRPr="00847509">
        <w:t xml:space="preserve">Descripción de la acción de </w:t>
      </w:r>
      <w:r w:rsidR="008342E9" w:rsidRPr="00847509">
        <w:t>bienestar</w:t>
      </w:r>
      <w:r w:rsidR="002B5428">
        <w:t xml:space="preserve"> </w:t>
      </w:r>
      <w:r w:rsidR="002B5428" w:rsidRPr="002B5428">
        <w:t>o acción de gestión para el bienestar</w:t>
      </w:r>
      <w:r w:rsidR="009F0465" w:rsidRPr="00847509">
        <w:t>:</w:t>
      </w:r>
      <w:bookmarkEnd w:id="2"/>
    </w:p>
    <w:p w14:paraId="58A60F6C" w14:textId="77777777" w:rsidR="005A670A" w:rsidRPr="005A670A" w:rsidRDefault="005A670A" w:rsidP="005A670A">
      <w:pPr>
        <w:pStyle w:val="NormalWeb"/>
        <w:jc w:val="both"/>
        <w:rPr>
          <w:rFonts w:ascii="Arial" w:hAnsi="Arial" w:cs="Arial"/>
          <w:sz w:val="22"/>
          <w:szCs w:val="22"/>
          <w:lang w:val="es-CO" w:eastAsia="es-CO"/>
        </w:rPr>
      </w:pPr>
      <w:r w:rsidRPr="005A670A">
        <w:rPr>
          <w:rFonts w:ascii="Arial" w:hAnsi="Arial" w:cs="Arial"/>
          <w:sz w:val="22"/>
          <w:szCs w:val="22"/>
        </w:rPr>
        <w:t>La acción de gestión para el bienestar</w:t>
      </w:r>
      <w:r w:rsidRPr="005A670A">
        <w:rPr>
          <w:rFonts w:ascii="Arial" w:hAnsi="Arial" w:cs="Arial"/>
          <w:b/>
          <w:bCs/>
          <w:sz w:val="22"/>
          <w:szCs w:val="22"/>
        </w:rPr>
        <w:t xml:space="preserve"> </w:t>
      </w:r>
      <w:r w:rsidRPr="005A670A">
        <w:rPr>
          <w:rStyle w:val="Textoennegrita"/>
          <w:rFonts w:ascii="Arial" w:hAnsi="Arial" w:cs="Arial"/>
          <w:b w:val="0"/>
          <w:bCs w:val="0"/>
          <w:sz w:val="22"/>
          <w:szCs w:val="22"/>
        </w:rPr>
        <w:t xml:space="preserve">“Gestión sectorial e intersectorial para la movilización de acciones que impacten en los determinantes sociales de la seguridad </w:t>
      </w:r>
      <w:r w:rsidRPr="005A670A">
        <w:rPr>
          <w:rStyle w:val="Textoennegrita"/>
          <w:rFonts w:ascii="Arial" w:hAnsi="Arial" w:cs="Arial"/>
          <w:b w:val="0"/>
          <w:bCs w:val="0"/>
          <w:sz w:val="22"/>
          <w:szCs w:val="22"/>
        </w:rPr>
        <w:lastRenderedPageBreak/>
        <w:t>alimentaria y nutricional”</w:t>
      </w:r>
      <w:r w:rsidRPr="005A670A">
        <w:rPr>
          <w:rFonts w:ascii="Arial" w:hAnsi="Arial" w:cs="Arial"/>
          <w:sz w:val="22"/>
          <w:szCs w:val="22"/>
        </w:rPr>
        <w:t xml:space="preserve"> busca fortalecer la articulación entre actores del sector salud y de otros sectores para generar respuestas integrales frente a la malnutrición en Bogotá. Se desarrolla bajo el liderazgo de la Secretaría Distrital de Salud como autoridad sanitaria y ente articulador, en coherencia con el CONPES 09 de 2019, el Modelo de Salud para Bogotá – Más Bienestar y el Plan Distrital de Desarrollo 2024–2028.</w:t>
      </w:r>
    </w:p>
    <w:p w14:paraId="6A897A7F" w14:textId="77777777" w:rsidR="005A670A" w:rsidRPr="005A670A" w:rsidRDefault="14475CBE" w:rsidP="005A670A">
      <w:pPr>
        <w:pStyle w:val="NormalWeb"/>
        <w:jc w:val="both"/>
        <w:rPr>
          <w:rFonts w:ascii="Arial" w:hAnsi="Arial" w:cs="Arial"/>
          <w:sz w:val="22"/>
          <w:szCs w:val="22"/>
        </w:rPr>
      </w:pPr>
      <w:r w:rsidRPr="61EA0346">
        <w:rPr>
          <w:rFonts w:ascii="Arial" w:hAnsi="Arial" w:cs="Arial"/>
          <w:sz w:val="22"/>
          <w:szCs w:val="22"/>
        </w:rPr>
        <w:t xml:space="preserve">La acción comprende la </w:t>
      </w:r>
      <w:r w:rsidR="2D912EF3" w:rsidRPr="61EA0346">
        <w:rPr>
          <w:rFonts w:ascii="Arial" w:hAnsi="Arial" w:cs="Arial"/>
          <w:sz w:val="22"/>
          <w:szCs w:val="22"/>
        </w:rPr>
        <w:t>participación</w:t>
      </w:r>
      <w:r w:rsidRPr="61EA0346">
        <w:rPr>
          <w:rFonts w:ascii="Arial" w:hAnsi="Arial" w:cs="Arial"/>
          <w:sz w:val="22"/>
          <w:szCs w:val="22"/>
        </w:rPr>
        <w:t xml:space="preserve"> en mesas sectoriales e intersectoriales para la gestión de cohortes priorizadas, el fortalecimiento de las estrategias IAMII y de</w:t>
      </w:r>
      <w:r w:rsidR="2D912EF3" w:rsidRPr="61EA0346">
        <w:rPr>
          <w:rFonts w:ascii="Arial" w:hAnsi="Arial" w:cs="Arial"/>
          <w:sz w:val="22"/>
          <w:szCs w:val="22"/>
        </w:rPr>
        <w:t xml:space="preserve"> promoción de la</w:t>
      </w:r>
      <w:r w:rsidRPr="61EA0346">
        <w:rPr>
          <w:rFonts w:ascii="Arial" w:hAnsi="Arial" w:cs="Arial"/>
          <w:sz w:val="22"/>
          <w:szCs w:val="22"/>
        </w:rPr>
        <w:t xml:space="preserve"> lactancia materna, la vinculación de casos con inseguridad alimentaria a programas de apoyo</w:t>
      </w:r>
      <w:r w:rsidR="2D912EF3" w:rsidRPr="61EA0346">
        <w:rPr>
          <w:rFonts w:ascii="Arial" w:hAnsi="Arial" w:cs="Arial"/>
          <w:sz w:val="22"/>
          <w:szCs w:val="22"/>
        </w:rPr>
        <w:t xml:space="preserve"> alimentario</w:t>
      </w:r>
      <w:r w:rsidRPr="61EA0346">
        <w:rPr>
          <w:rFonts w:ascii="Arial" w:hAnsi="Arial" w:cs="Arial"/>
          <w:sz w:val="22"/>
          <w:szCs w:val="22"/>
        </w:rPr>
        <w:t>, el diseño e implementación de acciones conjuntas para la prevención y manejo articulado de la malnutrición</w:t>
      </w:r>
      <w:r w:rsidR="2D912EF3" w:rsidRPr="61EA0346">
        <w:rPr>
          <w:rFonts w:ascii="Arial" w:hAnsi="Arial" w:cs="Arial"/>
          <w:sz w:val="22"/>
          <w:szCs w:val="22"/>
        </w:rPr>
        <w:t>, entre otras</w:t>
      </w:r>
      <w:r w:rsidRPr="61EA0346">
        <w:rPr>
          <w:rFonts w:ascii="Arial" w:hAnsi="Arial" w:cs="Arial"/>
          <w:sz w:val="22"/>
          <w:szCs w:val="22"/>
        </w:rPr>
        <w:t xml:space="preserve">. Se apoya en la coordinación de </w:t>
      </w:r>
      <w:r w:rsidR="2D912EF3" w:rsidRPr="61EA0346">
        <w:rPr>
          <w:rFonts w:ascii="Arial" w:hAnsi="Arial" w:cs="Arial"/>
          <w:sz w:val="22"/>
          <w:szCs w:val="22"/>
        </w:rPr>
        <w:t>tres</w:t>
      </w:r>
      <w:r w:rsidRPr="61EA0346">
        <w:rPr>
          <w:rFonts w:ascii="Arial" w:hAnsi="Arial" w:cs="Arial"/>
          <w:sz w:val="22"/>
          <w:szCs w:val="22"/>
        </w:rPr>
        <w:t xml:space="preserve"> perfiles de las Subredes </w:t>
      </w:r>
      <w:r w:rsidR="2D912EF3" w:rsidRPr="61EA0346">
        <w:rPr>
          <w:rFonts w:ascii="Arial" w:hAnsi="Arial" w:cs="Arial"/>
          <w:sz w:val="22"/>
          <w:szCs w:val="22"/>
        </w:rPr>
        <w:t>según orientaciones de</w:t>
      </w:r>
      <w:r w:rsidRPr="61EA0346">
        <w:rPr>
          <w:rFonts w:ascii="Arial" w:hAnsi="Arial" w:cs="Arial"/>
          <w:sz w:val="22"/>
          <w:szCs w:val="22"/>
        </w:rPr>
        <w:t xml:space="preserve"> nivel central, y en </w:t>
      </w:r>
      <w:r w:rsidR="2D912EF3" w:rsidRPr="61EA0346">
        <w:rPr>
          <w:rFonts w:ascii="Arial" w:hAnsi="Arial" w:cs="Arial"/>
          <w:sz w:val="22"/>
          <w:szCs w:val="22"/>
        </w:rPr>
        <w:t>las</w:t>
      </w:r>
      <w:r w:rsidRPr="61EA0346">
        <w:rPr>
          <w:rFonts w:ascii="Arial" w:hAnsi="Arial" w:cs="Arial"/>
          <w:sz w:val="22"/>
          <w:szCs w:val="22"/>
        </w:rPr>
        <w:t xml:space="preserve"> gestiones realizadas para </w:t>
      </w:r>
      <w:r w:rsidR="2D912EF3" w:rsidRPr="61EA0346">
        <w:rPr>
          <w:rFonts w:ascii="Arial" w:hAnsi="Arial" w:cs="Arial"/>
          <w:sz w:val="22"/>
          <w:szCs w:val="22"/>
        </w:rPr>
        <w:t>el desarrollo de capacidades personales, institucionales y sociales de los actores que aportan a</w:t>
      </w:r>
      <w:r w:rsidRPr="61EA0346">
        <w:rPr>
          <w:rFonts w:ascii="Arial" w:hAnsi="Arial" w:cs="Arial"/>
          <w:sz w:val="22"/>
          <w:szCs w:val="22"/>
        </w:rPr>
        <w:t xml:space="preserve"> la garantía progresiva del derecho a la alimentación adecuada.</w:t>
      </w:r>
    </w:p>
    <w:p w14:paraId="08EF4180" w14:textId="77777777" w:rsidR="00084BFA" w:rsidRDefault="00084BFA" w:rsidP="00084BFA">
      <w:pPr>
        <w:jc w:val="both"/>
        <w:rPr>
          <w:rFonts w:ascii="Arial" w:hAnsi="Arial" w:cs="Arial"/>
          <w:b/>
          <w:bCs/>
        </w:rPr>
      </w:pPr>
      <w:r w:rsidRPr="00105F72">
        <w:rPr>
          <w:rFonts w:ascii="Arial" w:hAnsi="Arial" w:cs="Arial"/>
          <w:b/>
          <w:bCs/>
        </w:rPr>
        <w:t>Actividades para la implementación de la acción de gestión para el bienestar:</w:t>
      </w:r>
    </w:p>
    <w:p w14:paraId="3887385E" w14:textId="77777777" w:rsidR="001A6982" w:rsidRPr="00EC0F19" w:rsidRDefault="001A6982" w:rsidP="001A6982">
      <w:pPr>
        <w:spacing w:line="240" w:lineRule="auto"/>
        <w:jc w:val="both"/>
        <w:rPr>
          <w:rFonts w:ascii="Arial" w:hAnsi="Arial" w:cs="Arial"/>
          <w:lang w:val="es-CO"/>
        </w:rPr>
      </w:pPr>
      <w:r>
        <w:rPr>
          <w:rFonts w:ascii="Arial" w:hAnsi="Arial" w:cs="Arial"/>
        </w:rPr>
        <w:t xml:space="preserve">El plan de acción deberá ser elaborado y enviado a las referentes distritales </w:t>
      </w:r>
      <w:r w:rsidRPr="00EC0F19">
        <w:rPr>
          <w:rFonts w:ascii="Arial" w:hAnsi="Arial" w:cs="Arial"/>
          <w:lang w:val="es-CO"/>
        </w:rPr>
        <w:t xml:space="preserve">durante los primeros 30 días calendario de la vigencia para revisión y aprobación, de requerirse ajustes serán remitidos según los plazos establecidos para dar aval al documento. </w:t>
      </w:r>
      <w:r>
        <w:rPr>
          <w:rFonts w:ascii="Arial" w:hAnsi="Arial" w:cs="Arial"/>
          <w:lang w:val="es-CO"/>
        </w:rPr>
        <w:t>El plan de acción podrá contener las actividades establecidas en las acciones de gestión para el bienestar de “</w:t>
      </w:r>
      <w:r w:rsidRPr="00254C2D">
        <w:rPr>
          <w:rFonts w:ascii="Arial" w:hAnsi="Arial" w:cs="Arial"/>
          <w:lang w:val="es-CO"/>
        </w:rPr>
        <w:t>Desarrollo de capacidades personales e institucionales orientadas a la seguridad alimentaria y nutricional</w:t>
      </w:r>
      <w:r>
        <w:rPr>
          <w:rFonts w:ascii="Arial" w:hAnsi="Arial" w:cs="Arial"/>
          <w:lang w:val="es-CO"/>
        </w:rPr>
        <w:t>”, “</w:t>
      </w:r>
      <w:r w:rsidRPr="00254C2D">
        <w:rPr>
          <w:rFonts w:ascii="Arial" w:hAnsi="Arial" w:cs="Arial"/>
          <w:lang w:val="es-CO"/>
        </w:rPr>
        <w:t>Seguimiento individual para la atención integral en salud y nutrición</w:t>
      </w:r>
      <w:r>
        <w:rPr>
          <w:rFonts w:ascii="Arial" w:hAnsi="Arial" w:cs="Arial"/>
          <w:lang w:val="es-CO"/>
        </w:rPr>
        <w:t>” y “</w:t>
      </w:r>
      <w:r w:rsidRPr="00254C2D">
        <w:rPr>
          <w:rFonts w:ascii="Arial" w:hAnsi="Arial" w:cs="Arial"/>
          <w:lang w:val="es-CO"/>
        </w:rPr>
        <w:t>Gestión sectorial e intersectorial para la movilización de acciones que impacten en los determinantes sociales de la seguridad alimentaria y nutricional</w:t>
      </w:r>
      <w:r>
        <w:rPr>
          <w:rFonts w:ascii="Arial" w:hAnsi="Arial" w:cs="Arial"/>
          <w:lang w:val="es-CO"/>
        </w:rPr>
        <w:t>”.</w:t>
      </w:r>
      <w:r w:rsidRPr="00254C2D">
        <w:rPr>
          <w:rFonts w:ascii="Arial" w:hAnsi="Arial" w:cs="Arial"/>
          <w:lang w:val="es-CO"/>
        </w:rPr>
        <w:t xml:space="preserve"> </w:t>
      </w:r>
      <w:r w:rsidRPr="00EC0F19">
        <w:rPr>
          <w:rFonts w:ascii="Arial" w:hAnsi="Arial" w:cs="Arial"/>
          <w:lang w:val="es-CO"/>
        </w:rPr>
        <w:t xml:space="preserve">Este plan de acción podrá ser ajustado cuando se requiera por solicitud del nivel central o como resultado de la necesidad identificada </w:t>
      </w:r>
      <w:r>
        <w:rPr>
          <w:rFonts w:ascii="Arial" w:hAnsi="Arial" w:cs="Arial"/>
          <w:lang w:val="es-CO"/>
        </w:rPr>
        <w:t xml:space="preserve">por los perfiles profesionales </w:t>
      </w:r>
      <w:r w:rsidRPr="00EC0F19">
        <w:rPr>
          <w:rFonts w:ascii="Arial" w:hAnsi="Arial" w:cs="Arial"/>
          <w:lang w:val="es-CO"/>
        </w:rPr>
        <w:t xml:space="preserve">durante la </w:t>
      </w:r>
      <w:r>
        <w:rPr>
          <w:rFonts w:ascii="Arial" w:hAnsi="Arial" w:cs="Arial"/>
          <w:lang w:val="es-CO"/>
        </w:rPr>
        <w:t>implementación</w:t>
      </w:r>
      <w:r w:rsidRPr="00EC0F19">
        <w:rPr>
          <w:rFonts w:ascii="Arial" w:hAnsi="Arial" w:cs="Arial"/>
          <w:lang w:val="es-CO"/>
        </w:rPr>
        <w:t xml:space="preserve"> </w:t>
      </w:r>
      <w:r>
        <w:rPr>
          <w:rFonts w:ascii="Arial" w:hAnsi="Arial" w:cs="Arial"/>
          <w:lang w:val="es-CO"/>
        </w:rPr>
        <w:t>de la acción de gestión para el bienestar</w:t>
      </w:r>
      <w:r w:rsidRPr="00EC0F19">
        <w:rPr>
          <w:rFonts w:ascii="Arial" w:hAnsi="Arial" w:cs="Arial"/>
          <w:lang w:val="es-CO"/>
        </w:rPr>
        <w:t>. Los ajustes deberán ser remitidos por la Subred en un máximo de 3 días hábiles luego de haber recibido el correo de solicitud de ajustes</w:t>
      </w:r>
      <w:r>
        <w:rPr>
          <w:rFonts w:ascii="Arial" w:hAnsi="Arial" w:cs="Arial"/>
          <w:lang w:val="es-CO"/>
        </w:rPr>
        <w:t xml:space="preserve">. </w:t>
      </w:r>
    </w:p>
    <w:p w14:paraId="0C3173B8" w14:textId="57522389" w:rsidR="00BD0E5B" w:rsidRDefault="3D1AE19C" w:rsidP="001A6982">
      <w:pPr>
        <w:spacing w:line="240" w:lineRule="auto"/>
        <w:jc w:val="both"/>
        <w:rPr>
          <w:rFonts w:ascii="Arial" w:hAnsi="Arial" w:cs="Arial"/>
          <w:lang w:val="es-CO"/>
        </w:rPr>
      </w:pPr>
      <w:r w:rsidRPr="61EA0346">
        <w:rPr>
          <w:rFonts w:ascii="Arial" w:hAnsi="Arial" w:cs="Arial"/>
        </w:rPr>
        <w:t>L</w:t>
      </w:r>
      <w:r w:rsidR="700B61C3" w:rsidRPr="61EA0346">
        <w:rPr>
          <w:rFonts w:ascii="Arial" w:hAnsi="Arial" w:cs="Arial"/>
        </w:rPr>
        <w:t>os tres perfiles de la acción de gestión para el bienestar deberán a</w:t>
      </w:r>
      <w:r w:rsidR="700B61C3" w:rsidRPr="61EA0346">
        <w:rPr>
          <w:rFonts w:ascii="Arial" w:hAnsi="Arial" w:cs="Arial"/>
          <w:lang w:val="es-CO"/>
        </w:rPr>
        <w:t xml:space="preserve">sistir, participar y cumplir con los compromisos en el marco de la mesa técnica de seguridad alimentaria de la Subred o la que haga sus veces, de acuerdo con la convocatoria que se realice desde el proceso de Análisis y Gestión de Políticas (delegadas de la Política Pública de Seguridad Alimentaria y Nutricional). La coordinación y el desarrollo del acta de la mesa </w:t>
      </w:r>
      <w:r w:rsidR="23DCDC51" w:rsidRPr="61EA0346">
        <w:rPr>
          <w:rFonts w:ascii="Arial" w:hAnsi="Arial" w:cs="Arial"/>
          <w:lang w:val="es-CO"/>
        </w:rPr>
        <w:t>rotará</w:t>
      </w:r>
      <w:r w:rsidR="700B61C3" w:rsidRPr="61EA0346">
        <w:rPr>
          <w:rFonts w:ascii="Arial" w:hAnsi="Arial" w:cs="Arial"/>
          <w:lang w:val="es-CO"/>
        </w:rPr>
        <w:t xml:space="preserve"> por los participantes de manera mensual, para lo cual, en la primera mesa que sesione al inicio del convenio, se deberá establecer un cronograma en el que se especifique la organización del espacio durante el tiempo que dure el convenio y ajustar cuando éste tenga adiciones. </w:t>
      </w:r>
    </w:p>
    <w:p w14:paraId="29F89A4A" w14:textId="77777777" w:rsidR="00590841" w:rsidRDefault="00590841" w:rsidP="001A6982">
      <w:pPr>
        <w:spacing w:line="240" w:lineRule="auto"/>
        <w:jc w:val="both"/>
        <w:rPr>
          <w:rFonts w:ascii="Arial" w:hAnsi="Arial" w:cs="Arial"/>
          <w:lang w:val="es-CO"/>
        </w:rPr>
      </w:pPr>
      <w:r>
        <w:rPr>
          <w:rFonts w:ascii="Arial" w:hAnsi="Arial" w:cs="Arial"/>
          <w:lang w:val="es-CO"/>
        </w:rPr>
        <w:t>A su vez, participarán</w:t>
      </w:r>
      <w:r w:rsidRPr="00590841">
        <w:rPr>
          <w:rFonts w:ascii="Arial" w:hAnsi="Arial" w:cs="Arial"/>
          <w:lang w:val="es-CO"/>
        </w:rPr>
        <w:t xml:space="preserve"> a necesidad en Comité Local de Seguridad Alimentaria con el fin de posicionar y gestionar las acciones relacionadas con </w:t>
      </w:r>
      <w:r>
        <w:rPr>
          <w:rFonts w:ascii="Arial" w:hAnsi="Arial" w:cs="Arial"/>
          <w:lang w:val="es-CO"/>
        </w:rPr>
        <w:t>su alcance,</w:t>
      </w:r>
      <w:r w:rsidRPr="00590841">
        <w:rPr>
          <w:rFonts w:ascii="Arial" w:hAnsi="Arial" w:cs="Arial"/>
          <w:lang w:val="es-CO"/>
        </w:rPr>
        <w:t xml:space="preserve"> en el marco del plan de acción local de la P</w:t>
      </w:r>
      <w:r>
        <w:rPr>
          <w:rFonts w:ascii="Arial" w:hAnsi="Arial" w:cs="Arial"/>
          <w:lang w:val="es-CO"/>
        </w:rPr>
        <w:t xml:space="preserve">olítica </w:t>
      </w:r>
      <w:r w:rsidRPr="00590841">
        <w:rPr>
          <w:rFonts w:ascii="Arial" w:hAnsi="Arial" w:cs="Arial"/>
          <w:lang w:val="es-CO"/>
        </w:rPr>
        <w:t>P</w:t>
      </w:r>
      <w:r>
        <w:rPr>
          <w:rFonts w:ascii="Arial" w:hAnsi="Arial" w:cs="Arial"/>
          <w:lang w:val="es-CO"/>
        </w:rPr>
        <w:t xml:space="preserve">ública de </w:t>
      </w:r>
      <w:r w:rsidRPr="00590841">
        <w:rPr>
          <w:rFonts w:ascii="Arial" w:hAnsi="Arial" w:cs="Arial"/>
          <w:lang w:val="es-CO"/>
        </w:rPr>
        <w:t>S</w:t>
      </w:r>
      <w:r>
        <w:rPr>
          <w:rFonts w:ascii="Arial" w:hAnsi="Arial" w:cs="Arial"/>
          <w:lang w:val="es-CO"/>
        </w:rPr>
        <w:t xml:space="preserve">eguridad </w:t>
      </w:r>
      <w:r w:rsidRPr="00590841">
        <w:rPr>
          <w:rFonts w:ascii="Arial" w:hAnsi="Arial" w:cs="Arial"/>
          <w:lang w:val="es-CO"/>
        </w:rPr>
        <w:t>A</w:t>
      </w:r>
      <w:r>
        <w:rPr>
          <w:rFonts w:ascii="Arial" w:hAnsi="Arial" w:cs="Arial"/>
          <w:lang w:val="es-CO"/>
        </w:rPr>
        <w:t xml:space="preserve">limentaria y </w:t>
      </w:r>
      <w:r w:rsidRPr="00590841">
        <w:rPr>
          <w:rFonts w:ascii="Arial" w:hAnsi="Arial" w:cs="Arial"/>
          <w:lang w:val="es-CO"/>
        </w:rPr>
        <w:t>N</w:t>
      </w:r>
      <w:r>
        <w:rPr>
          <w:rFonts w:ascii="Arial" w:hAnsi="Arial" w:cs="Arial"/>
          <w:lang w:val="es-CO"/>
        </w:rPr>
        <w:t>utricional</w:t>
      </w:r>
      <w:r w:rsidRPr="00590841">
        <w:rPr>
          <w:rFonts w:ascii="Arial" w:hAnsi="Arial" w:cs="Arial"/>
          <w:lang w:val="es-CO"/>
        </w:rPr>
        <w:t xml:space="preserve">. </w:t>
      </w:r>
    </w:p>
    <w:p w14:paraId="6B4A2D25" w14:textId="77777777" w:rsidR="00482AB5" w:rsidRDefault="00482AB5" w:rsidP="001A6982">
      <w:pPr>
        <w:spacing w:line="240" w:lineRule="auto"/>
        <w:jc w:val="both"/>
        <w:rPr>
          <w:rFonts w:ascii="Arial" w:hAnsi="Arial" w:cs="Arial"/>
          <w:lang w:val="es-CO"/>
        </w:rPr>
      </w:pPr>
      <w:r>
        <w:rPr>
          <w:rFonts w:ascii="Arial" w:hAnsi="Arial" w:cs="Arial"/>
          <w:lang w:val="es-CO"/>
        </w:rPr>
        <w:t>Así mismo, se deberá p</w:t>
      </w:r>
      <w:r w:rsidRPr="00482AB5">
        <w:rPr>
          <w:rFonts w:ascii="Arial" w:hAnsi="Arial" w:cs="Arial"/>
          <w:lang w:val="es-CO"/>
        </w:rPr>
        <w:t xml:space="preserve">articipar de manera activa en las jornadas de direccionamiento técnico y operativo a demanda de la Secretaría Distrital de Salud, y dar respuesta dentro </w:t>
      </w:r>
      <w:r w:rsidRPr="00482AB5">
        <w:rPr>
          <w:rFonts w:ascii="Arial" w:hAnsi="Arial" w:cs="Arial"/>
          <w:lang w:val="es-CO"/>
        </w:rPr>
        <w:lastRenderedPageBreak/>
        <w:t xml:space="preserve">de los tiempos establecidos a las solicitudes de información realizadas desde nivel central. </w:t>
      </w:r>
    </w:p>
    <w:p w14:paraId="26D30621" w14:textId="77777777" w:rsidR="00084BFA" w:rsidRDefault="00084BFA" w:rsidP="001A6982">
      <w:pPr>
        <w:spacing w:line="240" w:lineRule="auto"/>
        <w:jc w:val="both"/>
        <w:rPr>
          <w:rFonts w:ascii="Arial" w:hAnsi="Arial" w:cs="Arial"/>
          <w:b/>
          <w:bCs/>
          <w:u w:val="single"/>
        </w:rPr>
      </w:pPr>
      <w:r>
        <w:rPr>
          <w:rFonts w:ascii="Arial" w:hAnsi="Arial" w:cs="Arial"/>
          <w:b/>
          <w:bCs/>
          <w:u w:val="single"/>
        </w:rPr>
        <w:t>Gestión de la Estrategia IAMII (</w:t>
      </w:r>
      <w:r w:rsidRPr="00A216E5">
        <w:rPr>
          <w:rFonts w:ascii="Arial" w:hAnsi="Arial" w:cs="Arial"/>
          <w:b/>
          <w:bCs/>
          <w:u w:val="single"/>
        </w:rPr>
        <w:t>Perfil universitario 1</w:t>
      </w:r>
      <w:r>
        <w:rPr>
          <w:rFonts w:ascii="Arial" w:hAnsi="Arial" w:cs="Arial"/>
          <w:b/>
          <w:bCs/>
          <w:u w:val="single"/>
        </w:rPr>
        <w:t>)</w:t>
      </w:r>
    </w:p>
    <w:p w14:paraId="12AE62C5" w14:textId="5C48638B" w:rsidR="00BD0E5B" w:rsidRPr="00B20A51" w:rsidRDefault="00FB4083" w:rsidP="00B20A51">
      <w:pPr>
        <w:pStyle w:val="Prrafodelista"/>
        <w:numPr>
          <w:ilvl w:val="0"/>
          <w:numId w:val="9"/>
        </w:numPr>
        <w:spacing w:line="240" w:lineRule="auto"/>
        <w:jc w:val="both"/>
        <w:rPr>
          <w:rFonts w:ascii="Arial" w:hAnsi="Arial" w:cs="Arial"/>
        </w:rPr>
      </w:pPr>
      <w:r>
        <w:rPr>
          <w:rFonts w:ascii="Arial" w:hAnsi="Arial" w:cs="Arial"/>
        </w:rPr>
        <w:t>G</w:t>
      </w:r>
      <w:r w:rsidR="315004B0" w:rsidRPr="00B20A51">
        <w:rPr>
          <w:rFonts w:ascii="Arial" w:hAnsi="Arial" w:cs="Arial"/>
        </w:rPr>
        <w:t xml:space="preserve">estionar la consolidación y fortalecimiento de los grupos socioeducativos de la salud materna e infantil, </w:t>
      </w:r>
      <w:r w:rsidR="00990EC7">
        <w:rPr>
          <w:rFonts w:ascii="Arial" w:hAnsi="Arial" w:cs="Arial"/>
        </w:rPr>
        <w:t xml:space="preserve">así como realizar las gestiones necesarias </w:t>
      </w:r>
      <w:r w:rsidR="315004B0" w:rsidRPr="00B20A51">
        <w:rPr>
          <w:rFonts w:ascii="Arial" w:hAnsi="Arial" w:cs="Arial"/>
        </w:rPr>
        <w:t xml:space="preserve">para promocionar </w:t>
      </w:r>
      <w:r w:rsidR="00990EC7">
        <w:rPr>
          <w:rFonts w:ascii="Arial" w:hAnsi="Arial" w:cs="Arial"/>
        </w:rPr>
        <w:t xml:space="preserve">y fortalecer </w:t>
      </w:r>
      <w:r w:rsidR="315004B0" w:rsidRPr="00B20A51">
        <w:rPr>
          <w:rFonts w:ascii="Arial" w:hAnsi="Arial" w:cs="Arial"/>
        </w:rPr>
        <w:t xml:space="preserve">el Banco de Leche Humana de la USS Kennedy. </w:t>
      </w:r>
      <w:r w:rsidR="315004B0" w:rsidRPr="00B20A51">
        <w:rPr>
          <w:rFonts w:ascii="Arial" w:hAnsi="Arial" w:cs="Arial"/>
          <w:color w:val="EE0000"/>
        </w:rPr>
        <w:t xml:space="preserve"> </w:t>
      </w:r>
    </w:p>
    <w:p w14:paraId="544F495E" w14:textId="78CA4135" w:rsidR="00482AB5" w:rsidRPr="00482AB5" w:rsidRDefault="315004B0" w:rsidP="001A6982">
      <w:pPr>
        <w:numPr>
          <w:ilvl w:val="0"/>
          <w:numId w:val="9"/>
        </w:numPr>
        <w:spacing w:line="240" w:lineRule="auto"/>
        <w:jc w:val="both"/>
        <w:rPr>
          <w:rFonts w:ascii="Arial" w:hAnsi="Arial" w:cs="Arial"/>
          <w:lang w:val="es-CO"/>
        </w:rPr>
      </w:pPr>
      <w:r w:rsidRPr="61EA0346">
        <w:rPr>
          <w:rFonts w:ascii="Arial" w:hAnsi="Arial" w:cs="Arial"/>
          <w:lang w:val="es-CO"/>
        </w:rPr>
        <w:t xml:space="preserve">Gestión </w:t>
      </w:r>
      <w:r w:rsidR="23A1085C" w:rsidRPr="61EA0346">
        <w:rPr>
          <w:rFonts w:ascii="Arial" w:hAnsi="Arial" w:cs="Arial"/>
          <w:lang w:val="es-CO"/>
        </w:rPr>
        <w:t xml:space="preserve">a necesidad </w:t>
      </w:r>
      <w:r w:rsidRPr="61EA0346">
        <w:rPr>
          <w:rFonts w:ascii="Arial" w:hAnsi="Arial" w:cs="Arial"/>
          <w:lang w:val="es-CO"/>
        </w:rPr>
        <w:t xml:space="preserve">de espacios administrativos saludables, de acuerdo con las orientaciones dadas por nivel central en jornada de asistencia técnica.  </w:t>
      </w:r>
    </w:p>
    <w:p w14:paraId="49A5F277" w14:textId="77777777" w:rsidR="0016307D" w:rsidRDefault="7952712F">
      <w:pPr>
        <w:pStyle w:val="Default"/>
        <w:numPr>
          <w:ilvl w:val="0"/>
          <w:numId w:val="9"/>
        </w:numPr>
        <w:jc w:val="both"/>
        <w:rPr>
          <w:sz w:val="22"/>
          <w:szCs w:val="22"/>
        </w:rPr>
      </w:pPr>
      <w:r w:rsidRPr="61EA0346">
        <w:rPr>
          <w:sz w:val="22"/>
          <w:szCs w:val="22"/>
        </w:rPr>
        <w:t>Respuesta a nivel central frente a solicitudes de apoyo técnico, logístico y operativo en el diseño, implementación y evaluación de acciones relacionadas con la gestión de la estrategia IAMII.</w:t>
      </w:r>
    </w:p>
    <w:p w14:paraId="204A14C2" w14:textId="77777777" w:rsidR="00D27DB9" w:rsidRDefault="00D27DB9" w:rsidP="00D27DB9">
      <w:pPr>
        <w:pStyle w:val="Default"/>
        <w:ind w:left="720"/>
        <w:jc w:val="both"/>
        <w:rPr>
          <w:sz w:val="22"/>
          <w:szCs w:val="22"/>
        </w:rPr>
      </w:pPr>
    </w:p>
    <w:p w14:paraId="36D79D45" w14:textId="7C24DE21" w:rsidR="00D27DB9" w:rsidRPr="00D27DB9" w:rsidRDefault="00D27DB9" w:rsidP="00D27DB9">
      <w:pPr>
        <w:pStyle w:val="Default"/>
        <w:numPr>
          <w:ilvl w:val="0"/>
          <w:numId w:val="9"/>
        </w:numPr>
        <w:spacing w:after="240"/>
        <w:jc w:val="both"/>
        <w:rPr>
          <w:sz w:val="22"/>
          <w:szCs w:val="22"/>
        </w:rPr>
      </w:pPr>
      <w:r w:rsidRPr="61EA0346">
        <w:rPr>
          <w:sz w:val="22"/>
          <w:szCs w:val="22"/>
        </w:rPr>
        <w:t>Participación en la coordinación e implementación de j</w:t>
      </w:r>
      <w:commentRangeStart w:id="3"/>
      <w:r w:rsidRPr="61EA0346">
        <w:rPr>
          <w:sz w:val="22"/>
          <w:szCs w:val="22"/>
        </w:rPr>
        <w:t>ornadas</w:t>
      </w:r>
      <w:commentRangeEnd w:id="3"/>
      <w:r>
        <w:commentReference w:id="3"/>
      </w:r>
      <w:r w:rsidRPr="61EA0346">
        <w:rPr>
          <w:sz w:val="22"/>
          <w:szCs w:val="22"/>
        </w:rPr>
        <w:t xml:space="preserve"> relacionadas con </w:t>
      </w:r>
      <w:r w:rsidRPr="00D27DB9">
        <w:rPr>
          <w:sz w:val="22"/>
          <w:szCs w:val="22"/>
        </w:rPr>
        <w:t>relacionadas con promoción, protección y apoyo a la lactancia materna</w:t>
      </w:r>
      <w:r>
        <w:rPr>
          <w:sz w:val="22"/>
          <w:szCs w:val="22"/>
        </w:rPr>
        <w:t xml:space="preserve">. </w:t>
      </w:r>
    </w:p>
    <w:p w14:paraId="3656B9AB" w14:textId="77777777" w:rsidR="00482AB5" w:rsidRPr="00FB24FE" w:rsidRDefault="00482AB5" w:rsidP="0016307D">
      <w:pPr>
        <w:spacing w:line="240" w:lineRule="auto"/>
        <w:ind w:left="720"/>
        <w:jc w:val="both"/>
        <w:rPr>
          <w:rFonts w:ascii="Arial" w:hAnsi="Arial" w:cs="Arial"/>
        </w:rPr>
      </w:pPr>
    </w:p>
    <w:p w14:paraId="7BAFDB13" w14:textId="77777777" w:rsidR="00084BFA" w:rsidRDefault="00084BFA" w:rsidP="001A6982">
      <w:pPr>
        <w:spacing w:line="240" w:lineRule="auto"/>
        <w:jc w:val="both"/>
        <w:rPr>
          <w:rFonts w:ascii="Arial" w:hAnsi="Arial" w:cs="Arial"/>
          <w:b/>
          <w:bCs/>
          <w:u w:val="single"/>
        </w:rPr>
      </w:pPr>
      <w:r>
        <w:rPr>
          <w:rFonts w:ascii="Arial" w:hAnsi="Arial" w:cs="Arial"/>
          <w:b/>
          <w:bCs/>
          <w:u w:val="single"/>
        </w:rPr>
        <w:t>Gestión de la estrategia de lactancia materna (</w:t>
      </w:r>
      <w:r w:rsidRPr="00A216E5">
        <w:rPr>
          <w:rFonts w:ascii="Arial" w:hAnsi="Arial" w:cs="Arial"/>
          <w:b/>
          <w:bCs/>
          <w:u w:val="single"/>
        </w:rPr>
        <w:t xml:space="preserve">Perfil </w:t>
      </w:r>
      <w:r>
        <w:rPr>
          <w:rFonts w:ascii="Arial" w:hAnsi="Arial" w:cs="Arial"/>
          <w:b/>
          <w:bCs/>
          <w:u w:val="single"/>
        </w:rPr>
        <w:t xml:space="preserve">especializado 4): </w:t>
      </w:r>
    </w:p>
    <w:p w14:paraId="2FF08174" w14:textId="33433DC6" w:rsidR="00590841" w:rsidRPr="00590841" w:rsidRDefault="4F24DA55">
      <w:pPr>
        <w:pStyle w:val="Default"/>
        <w:numPr>
          <w:ilvl w:val="0"/>
          <w:numId w:val="12"/>
        </w:numPr>
        <w:spacing w:before="240"/>
        <w:jc w:val="both"/>
      </w:pPr>
      <w:r>
        <w:t>G</w:t>
      </w:r>
      <w:r w:rsidRPr="61EA0346">
        <w:rPr>
          <w:sz w:val="22"/>
          <w:szCs w:val="22"/>
        </w:rPr>
        <w:t xml:space="preserve">estión </w:t>
      </w:r>
      <w:r w:rsidR="00C469CD">
        <w:rPr>
          <w:sz w:val="22"/>
          <w:szCs w:val="22"/>
        </w:rPr>
        <w:t xml:space="preserve">a necesidad </w:t>
      </w:r>
      <w:r w:rsidRPr="61EA0346">
        <w:rPr>
          <w:sz w:val="22"/>
          <w:szCs w:val="22"/>
        </w:rPr>
        <w:t xml:space="preserve">con las EAPB o IPS para la garantía de la atención integral y oportuna de la cohorte priorizada, en el marco de las Rutas Integrales de Atención en Salud –RIAS por medio de una o varias de las siguientes acciones: correos, visitas, oficios, canalizaciones al SIRC, reuniones, mesas de trabajo de nivel central u otras formas de acuerdo con la dinámica de la EAPB, IPS o la Subred. </w:t>
      </w:r>
    </w:p>
    <w:p w14:paraId="1882CE8E" w14:textId="77777777" w:rsidR="00974178" w:rsidRPr="00974178" w:rsidRDefault="00C469CD" w:rsidP="0018501F">
      <w:pPr>
        <w:numPr>
          <w:ilvl w:val="0"/>
          <w:numId w:val="12"/>
        </w:numPr>
        <w:spacing w:before="240" w:after="0" w:line="240" w:lineRule="auto"/>
        <w:jc w:val="both"/>
        <w:rPr>
          <w:rFonts w:ascii="Arial" w:hAnsi="Arial" w:cs="Arial"/>
          <w:color w:val="000000"/>
          <w:lang w:eastAsia="es-CO"/>
        </w:rPr>
      </w:pPr>
      <w:r w:rsidRPr="00974178">
        <w:rPr>
          <w:rFonts w:ascii="Arial" w:hAnsi="Arial" w:cs="Arial"/>
        </w:rPr>
        <w:t xml:space="preserve">Realizar </w:t>
      </w:r>
      <w:r w:rsidR="00AD29A4" w:rsidRPr="00974178">
        <w:rPr>
          <w:rFonts w:ascii="Arial" w:hAnsi="Arial" w:cs="Arial"/>
        </w:rPr>
        <w:t xml:space="preserve">gestión </w:t>
      </w:r>
      <w:r w:rsidR="6B5FB1FE" w:rsidRPr="00974178">
        <w:rPr>
          <w:rFonts w:ascii="Arial" w:hAnsi="Arial" w:cs="Arial"/>
        </w:rPr>
        <w:t>sectorial e intersectorial</w:t>
      </w:r>
      <w:r w:rsidR="4F24DA55" w:rsidRPr="00974178">
        <w:rPr>
          <w:rFonts w:ascii="Arial" w:hAnsi="Arial" w:cs="Arial"/>
        </w:rPr>
        <w:t xml:space="preserve"> relacionada con la implementación de la </w:t>
      </w:r>
      <w:r w:rsidR="4F24DA55" w:rsidRPr="00974178">
        <w:rPr>
          <w:rFonts w:ascii="Arial" w:hAnsi="Arial" w:cs="Arial"/>
          <w:color w:val="000000"/>
          <w:lang w:val="es-CO" w:eastAsia="es-CO"/>
        </w:rPr>
        <w:t>estrategia de lactancia materna</w:t>
      </w:r>
      <w:r w:rsidR="651632D9" w:rsidRPr="00974178">
        <w:rPr>
          <w:rFonts w:ascii="Arial" w:hAnsi="Arial" w:cs="Arial"/>
          <w:color w:val="000000"/>
          <w:lang w:val="es-CO" w:eastAsia="es-CO"/>
        </w:rPr>
        <w:t>.</w:t>
      </w:r>
    </w:p>
    <w:p w14:paraId="06DE3980" w14:textId="77777777" w:rsidR="00D27DB9" w:rsidRPr="00D27DB9" w:rsidRDefault="3FDC3FC6" w:rsidP="00D27DB9">
      <w:pPr>
        <w:numPr>
          <w:ilvl w:val="0"/>
          <w:numId w:val="12"/>
        </w:numPr>
        <w:spacing w:before="240" w:after="0" w:line="240" w:lineRule="auto"/>
        <w:jc w:val="both"/>
        <w:rPr>
          <w:rFonts w:ascii="Arial" w:hAnsi="Arial" w:cs="Arial"/>
          <w:color w:val="000000"/>
          <w:lang w:eastAsia="es-CO"/>
        </w:rPr>
      </w:pPr>
      <w:r w:rsidRPr="00974178">
        <w:rPr>
          <w:rFonts w:ascii="Arial" w:hAnsi="Arial" w:cs="Arial"/>
          <w:color w:val="000000"/>
          <w:lang w:eastAsia="es-CO"/>
        </w:rPr>
        <w:t xml:space="preserve">Coordinación e implementación de la jornada de intensificación de la Semana Mundial de la Lactancia Materna según orientaciones del nivel central, así como de jornadas relacionadas con promoción, protección y apoyo a la lactancia </w:t>
      </w:r>
      <w:r w:rsidRPr="00D27DB9">
        <w:rPr>
          <w:rFonts w:ascii="Arial" w:hAnsi="Arial" w:cs="Arial"/>
          <w:color w:val="000000"/>
          <w:lang w:eastAsia="es-CO"/>
        </w:rPr>
        <w:t>materna</w:t>
      </w:r>
      <w:r w:rsidR="00974178" w:rsidRPr="00D27DB9">
        <w:rPr>
          <w:rFonts w:ascii="Arial" w:hAnsi="Arial" w:cs="Arial"/>
          <w:color w:val="000000"/>
          <w:lang w:eastAsia="es-CO"/>
        </w:rPr>
        <w:t xml:space="preserve"> (</w:t>
      </w:r>
      <w:r w:rsidR="00974178" w:rsidRPr="00D27DB9">
        <w:rPr>
          <w:rFonts w:ascii="Arial" w:hAnsi="Arial" w:cs="Arial"/>
          <w:color w:val="000000"/>
          <w:lang w:eastAsia="es-CO"/>
        </w:rPr>
        <w:t>Día mundial de donación de leche humana</w:t>
      </w:r>
      <w:r w:rsidR="00974178" w:rsidRPr="00D27DB9">
        <w:rPr>
          <w:rFonts w:ascii="Arial" w:hAnsi="Arial" w:cs="Arial"/>
          <w:color w:val="000000"/>
          <w:lang w:eastAsia="es-CO"/>
        </w:rPr>
        <w:t xml:space="preserve">, </w:t>
      </w:r>
      <w:r w:rsidR="00974178" w:rsidRPr="00D27DB9">
        <w:rPr>
          <w:rFonts w:ascii="Arial" w:hAnsi="Arial" w:cs="Arial"/>
          <w:color w:val="000000"/>
          <w:lang w:eastAsia="es-CO"/>
        </w:rPr>
        <w:t>Día de Protección de la lactancia materna</w:t>
      </w:r>
      <w:r w:rsidR="00974178" w:rsidRPr="00D27DB9">
        <w:rPr>
          <w:rFonts w:ascii="Arial" w:hAnsi="Arial" w:cs="Arial"/>
          <w:color w:val="000000"/>
          <w:lang w:eastAsia="es-CO"/>
        </w:rPr>
        <w:t>, entre otras)</w:t>
      </w:r>
      <w:r w:rsidRPr="00D27DB9">
        <w:rPr>
          <w:rFonts w:ascii="Arial" w:hAnsi="Arial" w:cs="Arial"/>
          <w:color w:val="000000"/>
          <w:lang w:eastAsia="es-CO"/>
        </w:rPr>
        <w:t>,</w:t>
      </w:r>
      <w:r w:rsidR="00974178" w:rsidRPr="00D27DB9">
        <w:rPr>
          <w:rFonts w:ascii="Arial" w:hAnsi="Arial" w:cs="Arial"/>
          <w:color w:val="000000"/>
          <w:lang w:eastAsia="es-CO"/>
        </w:rPr>
        <w:t xml:space="preserve"> </w:t>
      </w:r>
      <w:r w:rsidRPr="00D27DB9">
        <w:rPr>
          <w:rFonts w:ascii="Arial" w:hAnsi="Arial" w:cs="Arial"/>
          <w:color w:val="000000"/>
          <w:lang w:eastAsia="es-CO"/>
        </w:rPr>
        <w:t>cuando aplique.</w:t>
      </w:r>
    </w:p>
    <w:p w14:paraId="486B15F8" w14:textId="5C17ED01" w:rsidR="00D27DB9" w:rsidRPr="00D27DB9" w:rsidRDefault="00D27DB9" w:rsidP="00D27DB9">
      <w:pPr>
        <w:numPr>
          <w:ilvl w:val="0"/>
          <w:numId w:val="12"/>
        </w:numPr>
        <w:spacing w:before="240" w:line="240" w:lineRule="auto"/>
        <w:jc w:val="both"/>
        <w:rPr>
          <w:rFonts w:ascii="Arial" w:hAnsi="Arial" w:cs="Arial"/>
          <w:color w:val="000000"/>
          <w:lang w:eastAsia="es-CO"/>
        </w:rPr>
      </w:pPr>
      <w:r w:rsidRPr="00D27DB9">
        <w:rPr>
          <w:rFonts w:ascii="Arial" w:hAnsi="Arial" w:cs="Arial"/>
        </w:rPr>
        <w:t>Participación en la implementación de j</w:t>
      </w:r>
      <w:commentRangeStart w:id="4"/>
      <w:r w:rsidRPr="00D27DB9">
        <w:rPr>
          <w:rFonts w:ascii="Arial" w:hAnsi="Arial" w:cs="Arial"/>
        </w:rPr>
        <w:t>ornadas</w:t>
      </w:r>
      <w:commentRangeEnd w:id="4"/>
      <w:r w:rsidRPr="00D27DB9">
        <w:rPr>
          <w:rFonts w:ascii="Arial" w:hAnsi="Arial" w:cs="Arial"/>
        </w:rPr>
        <w:commentReference w:id="4"/>
      </w:r>
      <w:r w:rsidRPr="00D27DB9">
        <w:rPr>
          <w:rFonts w:ascii="Arial" w:hAnsi="Arial" w:cs="Arial"/>
        </w:rPr>
        <w:t xml:space="preserve"> relacionadas con seguridad alimentaria y nutricional, entre otras.</w:t>
      </w:r>
    </w:p>
    <w:p w14:paraId="5CE49A57" w14:textId="77777777" w:rsidR="00D27DB9" w:rsidRPr="00D27DB9" w:rsidRDefault="00D27DB9" w:rsidP="00D27DB9">
      <w:pPr>
        <w:pStyle w:val="Default"/>
        <w:numPr>
          <w:ilvl w:val="0"/>
          <w:numId w:val="1"/>
        </w:numPr>
        <w:jc w:val="both"/>
        <w:rPr>
          <w:rFonts w:eastAsia="Arial"/>
          <w:sz w:val="22"/>
          <w:szCs w:val="22"/>
        </w:rPr>
      </w:pPr>
      <w:r w:rsidRPr="00D27DB9">
        <w:rPr>
          <w:rFonts w:eastAsia="Arial"/>
          <w:sz w:val="22"/>
          <w:szCs w:val="22"/>
        </w:rPr>
        <w:t xml:space="preserve">4 marzo: Día de la obesidad </w:t>
      </w:r>
    </w:p>
    <w:p w14:paraId="4901F178" w14:textId="77777777" w:rsidR="00D27DB9" w:rsidRPr="0091497F" w:rsidRDefault="00D27DB9" w:rsidP="00D27DB9">
      <w:pPr>
        <w:pStyle w:val="Prrafodelista"/>
        <w:numPr>
          <w:ilvl w:val="0"/>
          <w:numId w:val="1"/>
        </w:numPr>
        <w:spacing w:after="0" w:line="240" w:lineRule="auto"/>
        <w:rPr>
          <w:rFonts w:ascii="Arial" w:eastAsia="Arial" w:hAnsi="Arial" w:cs="Arial"/>
        </w:rPr>
      </w:pPr>
      <w:r w:rsidRPr="00D27DB9">
        <w:rPr>
          <w:rFonts w:ascii="Arial" w:eastAsia="Arial" w:hAnsi="Arial" w:cs="Arial"/>
        </w:rPr>
        <w:t>4 al 11 marzo: Semana</w:t>
      </w:r>
      <w:r w:rsidRPr="0091497F">
        <w:rPr>
          <w:rFonts w:ascii="Arial" w:eastAsia="Arial" w:hAnsi="Arial" w:cs="Arial"/>
        </w:rPr>
        <w:t xml:space="preserve"> mundial de la sensibilización sobre el consumo de sal </w:t>
      </w:r>
    </w:p>
    <w:p w14:paraId="6A9957B7" w14:textId="77777777" w:rsidR="00D27DB9" w:rsidRPr="0091497F" w:rsidRDefault="00D27DB9" w:rsidP="00D27DB9">
      <w:pPr>
        <w:pStyle w:val="Prrafodelista"/>
        <w:numPr>
          <w:ilvl w:val="0"/>
          <w:numId w:val="1"/>
        </w:numPr>
        <w:spacing w:after="0" w:line="240" w:lineRule="auto"/>
        <w:rPr>
          <w:rFonts w:ascii="Arial" w:eastAsia="Arial" w:hAnsi="Arial" w:cs="Arial"/>
        </w:rPr>
      </w:pPr>
      <w:r w:rsidRPr="0091497F">
        <w:rPr>
          <w:rFonts w:ascii="Arial" w:eastAsia="Arial" w:hAnsi="Arial" w:cs="Arial"/>
        </w:rPr>
        <w:t xml:space="preserve">20 de marzo: Día del plato </w:t>
      </w:r>
      <w:r>
        <w:rPr>
          <w:rFonts w:ascii="Arial" w:eastAsia="Arial" w:hAnsi="Arial" w:cs="Arial"/>
        </w:rPr>
        <w:t>sano y sostenible (</w:t>
      </w:r>
      <w:r w:rsidRPr="0091497F">
        <w:rPr>
          <w:rFonts w:ascii="Arial" w:eastAsia="Arial" w:hAnsi="Arial" w:cs="Arial"/>
        </w:rPr>
        <w:t>Día Mundial Sin Carne)</w:t>
      </w:r>
    </w:p>
    <w:p w14:paraId="17B0068E" w14:textId="77777777" w:rsidR="00D27DB9" w:rsidRPr="0091497F" w:rsidRDefault="00D27DB9" w:rsidP="00D27DB9">
      <w:pPr>
        <w:pStyle w:val="Prrafodelista"/>
        <w:numPr>
          <w:ilvl w:val="0"/>
          <w:numId w:val="1"/>
        </w:numPr>
        <w:spacing w:after="0" w:line="240" w:lineRule="auto"/>
        <w:rPr>
          <w:rFonts w:ascii="Arial" w:eastAsia="Arial" w:hAnsi="Arial" w:cs="Arial"/>
        </w:rPr>
      </w:pPr>
      <w:r w:rsidRPr="0091497F">
        <w:rPr>
          <w:rFonts w:ascii="Arial" w:eastAsia="Arial" w:hAnsi="Arial" w:cs="Arial"/>
        </w:rPr>
        <w:t>9 septiembre</w:t>
      </w:r>
      <w:r>
        <w:rPr>
          <w:rFonts w:ascii="Arial" w:eastAsia="Arial" w:hAnsi="Arial" w:cs="Arial"/>
        </w:rPr>
        <w:t>:</w:t>
      </w:r>
      <w:r w:rsidRPr="0091497F">
        <w:rPr>
          <w:rFonts w:ascii="Arial" w:eastAsia="Arial" w:hAnsi="Arial" w:cs="Arial"/>
        </w:rPr>
        <w:t xml:space="preserve"> Día mundial de la agricultura </w:t>
      </w:r>
    </w:p>
    <w:p w14:paraId="56F83A25" w14:textId="77777777" w:rsidR="00D27DB9" w:rsidRPr="0091497F" w:rsidRDefault="00D27DB9" w:rsidP="00D27DB9">
      <w:pPr>
        <w:pStyle w:val="Prrafodelista"/>
        <w:numPr>
          <w:ilvl w:val="0"/>
          <w:numId w:val="1"/>
        </w:numPr>
        <w:spacing w:after="0" w:line="240" w:lineRule="auto"/>
        <w:rPr>
          <w:rFonts w:ascii="Arial" w:eastAsia="Arial" w:hAnsi="Arial" w:cs="Arial"/>
        </w:rPr>
      </w:pPr>
      <w:r w:rsidRPr="0091497F">
        <w:rPr>
          <w:rFonts w:ascii="Segoe UI Symbol" w:eastAsia="Arial" w:hAnsi="Segoe UI Symbol" w:cs="Segoe UI Symbol"/>
        </w:rPr>
        <w:t>⁠</w:t>
      </w:r>
      <w:r w:rsidRPr="0091497F">
        <w:rPr>
          <w:rFonts w:ascii="Arial" w:eastAsia="Arial" w:hAnsi="Arial" w:cs="Arial"/>
        </w:rPr>
        <w:t>21 al 25 septiembre</w:t>
      </w:r>
      <w:r>
        <w:rPr>
          <w:rFonts w:ascii="Arial" w:eastAsia="Arial" w:hAnsi="Arial" w:cs="Arial"/>
        </w:rPr>
        <w:t>:</w:t>
      </w:r>
      <w:r w:rsidRPr="0091497F">
        <w:rPr>
          <w:rFonts w:ascii="Arial" w:eastAsia="Arial" w:hAnsi="Arial" w:cs="Arial"/>
        </w:rPr>
        <w:t xml:space="preserve"> Semana de Hábitos y Estilos de vida saludable</w:t>
      </w:r>
    </w:p>
    <w:p w14:paraId="0BDB7F00" w14:textId="77777777" w:rsidR="00D27DB9" w:rsidRPr="0091497F" w:rsidRDefault="00D27DB9" w:rsidP="00D27DB9">
      <w:pPr>
        <w:pStyle w:val="Prrafodelista"/>
        <w:numPr>
          <w:ilvl w:val="0"/>
          <w:numId w:val="1"/>
        </w:numPr>
        <w:spacing w:after="0" w:line="240" w:lineRule="auto"/>
        <w:rPr>
          <w:rFonts w:ascii="Arial" w:eastAsia="Arial" w:hAnsi="Arial" w:cs="Arial"/>
        </w:rPr>
      </w:pPr>
      <w:r w:rsidRPr="0091497F">
        <w:rPr>
          <w:rFonts w:ascii="Arial" w:eastAsia="Arial" w:hAnsi="Arial" w:cs="Arial"/>
        </w:rPr>
        <w:t xml:space="preserve">24 de septiembre: </w:t>
      </w:r>
      <w:r w:rsidRPr="0091497F">
        <w:rPr>
          <w:rFonts w:ascii="Segoe UI Symbol" w:eastAsia="Arial" w:hAnsi="Segoe UI Symbol" w:cs="Segoe UI Symbol"/>
        </w:rPr>
        <w:t>⁠</w:t>
      </w:r>
      <w:r w:rsidRPr="0091497F">
        <w:rPr>
          <w:rFonts w:ascii="Arial" w:eastAsia="Arial" w:hAnsi="Arial" w:cs="Arial"/>
        </w:rPr>
        <w:t>Día Nacional de la Lucha Contra la Obesidad y el Sobrepeso en Colombia</w:t>
      </w:r>
    </w:p>
    <w:p w14:paraId="7EA3E981" w14:textId="77777777" w:rsidR="00D27DB9" w:rsidRPr="0091497F" w:rsidRDefault="00D27DB9" w:rsidP="00D27DB9">
      <w:pPr>
        <w:pStyle w:val="Prrafodelista"/>
        <w:numPr>
          <w:ilvl w:val="0"/>
          <w:numId w:val="1"/>
        </w:numPr>
        <w:spacing w:before="240" w:after="240" w:line="240" w:lineRule="auto"/>
        <w:rPr>
          <w:rFonts w:ascii="Arial" w:eastAsia="Arial" w:hAnsi="Arial" w:cs="Arial"/>
        </w:rPr>
      </w:pPr>
      <w:r w:rsidRPr="0091497F">
        <w:rPr>
          <w:rFonts w:ascii="Arial" w:eastAsia="Arial" w:hAnsi="Arial" w:cs="Arial"/>
        </w:rPr>
        <w:lastRenderedPageBreak/>
        <w:t>Del 29 septiembre al 6 octubre</w:t>
      </w:r>
      <w:r>
        <w:rPr>
          <w:rFonts w:ascii="Arial" w:eastAsia="Arial" w:hAnsi="Arial" w:cs="Arial"/>
        </w:rPr>
        <w:t>:</w:t>
      </w:r>
      <w:r w:rsidRPr="0091497F">
        <w:rPr>
          <w:rFonts w:ascii="Arial" w:eastAsia="Arial" w:hAnsi="Arial" w:cs="Arial"/>
        </w:rPr>
        <w:t xml:space="preserve"> </w:t>
      </w:r>
      <w:r>
        <w:rPr>
          <w:rFonts w:ascii="Arial" w:eastAsia="Arial" w:hAnsi="Arial" w:cs="Arial"/>
        </w:rPr>
        <w:t>S</w:t>
      </w:r>
      <w:r w:rsidRPr="0091497F">
        <w:rPr>
          <w:rFonts w:ascii="Arial" w:eastAsia="Arial" w:hAnsi="Arial" w:cs="Arial"/>
        </w:rPr>
        <w:t xml:space="preserve">emana de pérdidas y desperdicios </w:t>
      </w:r>
    </w:p>
    <w:p w14:paraId="67CD6291" w14:textId="2C355101" w:rsidR="00D27DB9" w:rsidRPr="00D27DB9" w:rsidRDefault="00D27DB9" w:rsidP="00D27DB9">
      <w:pPr>
        <w:pStyle w:val="Prrafodelista"/>
        <w:numPr>
          <w:ilvl w:val="0"/>
          <w:numId w:val="1"/>
        </w:numPr>
        <w:spacing w:after="240" w:line="240" w:lineRule="auto"/>
        <w:rPr>
          <w:rFonts w:ascii="Arial" w:eastAsia="Arial" w:hAnsi="Arial" w:cs="Arial"/>
        </w:rPr>
      </w:pPr>
      <w:r w:rsidRPr="0091497F">
        <w:rPr>
          <w:rFonts w:ascii="Arial" w:eastAsia="Arial" w:hAnsi="Arial" w:cs="Arial"/>
        </w:rPr>
        <w:t>16 octubre</w:t>
      </w:r>
      <w:r>
        <w:rPr>
          <w:rFonts w:ascii="Arial" w:eastAsia="Arial" w:hAnsi="Arial" w:cs="Arial"/>
        </w:rPr>
        <w:t>:</w:t>
      </w:r>
      <w:r w:rsidRPr="0091497F">
        <w:rPr>
          <w:rFonts w:ascii="Arial" w:eastAsia="Arial" w:hAnsi="Arial" w:cs="Arial"/>
        </w:rPr>
        <w:t xml:space="preserve"> Día mundial de la alimentación.</w:t>
      </w:r>
    </w:p>
    <w:p w14:paraId="1EB26F59" w14:textId="77777777" w:rsidR="00D75E07" w:rsidRPr="0016307D" w:rsidRDefault="7952712F">
      <w:pPr>
        <w:pStyle w:val="Default"/>
        <w:numPr>
          <w:ilvl w:val="0"/>
          <w:numId w:val="12"/>
        </w:numPr>
        <w:spacing w:before="240"/>
        <w:jc w:val="both"/>
        <w:rPr>
          <w:sz w:val="22"/>
          <w:szCs w:val="22"/>
        </w:rPr>
      </w:pPr>
      <w:r w:rsidRPr="61EA0346">
        <w:rPr>
          <w:sz w:val="22"/>
          <w:szCs w:val="22"/>
        </w:rPr>
        <w:t>Respuesta a nivel central frente a solicitudes de apoyo técnico, logístico y operativo en el diseño, implementación y evaluación de acciones relacionadas con la gestión de la estrategia de lactancia materna.</w:t>
      </w:r>
    </w:p>
    <w:p w14:paraId="45FB0818" w14:textId="77777777" w:rsidR="00A8046F" w:rsidRPr="00A8046F" w:rsidRDefault="00A8046F" w:rsidP="00A8046F">
      <w:pPr>
        <w:spacing w:after="0" w:line="240" w:lineRule="auto"/>
        <w:ind w:left="720"/>
        <w:jc w:val="both"/>
        <w:rPr>
          <w:rFonts w:ascii="Arial" w:hAnsi="Arial" w:cs="Arial"/>
        </w:rPr>
      </w:pPr>
    </w:p>
    <w:p w14:paraId="2BD89244" w14:textId="77777777" w:rsidR="001A6982" w:rsidRPr="002E1EBF" w:rsidRDefault="001A6982" w:rsidP="001A6982">
      <w:pPr>
        <w:spacing w:line="240" w:lineRule="auto"/>
        <w:jc w:val="both"/>
        <w:rPr>
          <w:rFonts w:ascii="Arial" w:hAnsi="Arial" w:cs="Arial"/>
          <w:b/>
          <w:bCs/>
          <w:u w:val="single"/>
        </w:rPr>
      </w:pPr>
      <w:r w:rsidRPr="002E1EBF">
        <w:rPr>
          <w:rFonts w:ascii="Arial" w:hAnsi="Arial" w:cs="Arial"/>
          <w:b/>
          <w:bCs/>
          <w:u w:val="single"/>
        </w:rPr>
        <w:t xml:space="preserve">Gestión en seguridad alimentaria y nutricional -SAN (Perfil universitario 1): </w:t>
      </w:r>
    </w:p>
    <w:p w14:paraId="368D6E3D" w14:textId="28D1DD5C" w:rsidR="001A6982" w:rsidRDefault="003257B6">
      <w:pPr>
        <w:pStyle w:val="Default"/>
        <w:numPr>
          <w:ilvl w:val="0"/>
          <w:numId w:val="11"/>
        </w:numPr>
        <w:spacing w:after="240"/>
        <w:jc w:val="both"/>
        <w:rPr>
          <w:sz w:val="22"/>
          <w:szCs w:val="22"/>
        </w:rPr>
      </w:pPr>
      <w:r>
        <w:rPr>
          <w:sz w:val="22"/>
          <w:szCs w:val="22"/>
        </w:rPr>
        <w:t>A</w:t>
      </w:r>
      <w:r w:rsidR="005DCE22" w:rsidRPr="61EA0346">
        <w:rPr>
          <w:sz w:val="22"/>
          <w:szCs w:val="22"/>
        </w:rPr>
        <w:t>rticular acciones que conlleven al cumplimiento del plan de acción establecido</w:t>
      </w:r>
      <w:r w:rsidR="4F24DA55" w:rsidRPr="61EA0346">
        <w:rPr>
          <w:sz w:val="22"/>
          <w:szCs w:val="22"/>
        </w:rPr>
        <w:t xml:space="preserve"> para la gestión en seguridad alimentaria y nutricional.</w:t>
      </w:r>
    </w:p>
    <w:p w14:paraId="0F2CB3BB" w14:textId="0033DAB1" w:rsidR="00590841" w:rsidRPr="00590841" w:rsidRDefault="4F24DA55">
      <w:pPr>
        <w:pStyle w:val="Default"/>
        <w:numPr>
          <w:ilvl w:val="0"/>
          <w:numId w:val="11"/>
        </w:numPr>
        <w:spacing w:after="240"/>
        <w:jc w:val="both"/>
      </w:pPr>
      <w:r>
        <w:t>G</w:t>
      </w:r>
      <w:r w:rsidRPr="61EA0346">
        <w:rPr>
          <w:sz w:val="22"/>
          <w:szCs w:val="22"/>
        </w:rPr>
        <w:t xml:space="preserve">estión </w:t>
      </w:r>
      <w:r w:rsidR="003257B6">
        <w:rPr>
          <w:sz w:val="22"/>
          <w:szCs w:val="22"/>
        </w:rPr>
        <w:t xml:space="preserve">a necesidad </w:t>
      </w:r>
      <w:r w:rsidRPr="61EA0346">
        <w:rPr>
          <w:sz w:val="22"/>
          <w:szCs w:val="22"/>
        </w:rPr>
        <w:t xml:space="preserve">con las EAPB o IPS para la garantía de la atención integral y oportuna de las cohortes priorizadas, en el marco de las Rutas Integrales de Atención en Salud –RIAS por medio de una o varias de las siguientes acciones: correos, visitas, oficios, canalizaciones al SIRC, reuniones, mesas de trabajo de nivel central u otras formas de acuerdo con la dinámica de la EAPB, IPS o la Subred. </w:t>
      </w:r>
    </w:p>
    <w:p w14:paraId="012D7954" w14:textId="0E318A56" w:rsidR="00590841" w:rsidRPr="00A8046F" w:rsidRDefault="651632D9">
      <w:pPr>
        <w:pStyle w:val="Default"/>
        <w:numPr>
          <w:ilvl w:val="0"/>
          <w:numId w:val="11"/>
        </w:numPr>
        <w:spacing w:after="240"/>
        <w:jc w:val="both"/>
        <w:rPr>
          <w:sz w:val="22"/>
          <w:szCs w:val="22"/>
        </w:rPr>
      </w:pPr>
      <w:r w:rsidRPr="61EA0346">
        <w:rPr>
          <w:sz w:val="22"/>
          <w:szCs w:val="22"/>
        </w:rPr>
        <w:t>Gestión</w:t>
      </w:r>
      <w:r w:rsidR="4F24DA55" w:rsidRPr="61EA0346">
        <w:rPr>
          <w:sz w:val="22"/>
          <w:szCs w:val="22"/>
        </w:rPr>
        <w:t xml:space="preserve"> intersectorial</w:t>
      </w:r>
      <w:r w:rsidR="00AB0A48">
        <w:rPr>
          <w:sz w:val="22"/>
          <w:szCs w:val="22"/>
        </w:rPr>
        <w:t xml:space="preserve"> a necesidad</w:t>
      </w:r>
      <w:r w:rsidR="4F24DA55" w:rsidRPr="61EA0346">
        <w:rPr>
          <w:sz w:val="22"/>
          <w:szCs w:val="22"/>
        </w:rPr>
        <w:t xml:space="preserve"> para la vinculación </w:t>
      </w:r>
      <w:r w:rsidRPr="61EA0346">
        <w:rPr>
          <w:sz w:val="22"/>
          <w:szCs w:val="22"/>
        </w:rPr>
        <w:t xml:space="preserve">a programas de apoyo alimentario ofertados en la localidad por entidades intersectoriales </w:t>
      </w:r>
      <w:r w:rsidR="4F24DA55" w:rsidRPr="61EA0346">
        <w:rPr>
          <w:sz w:val="22"/>
          <w:szCs w:val="22"/>
        </w:rPr>
        <w:t xml:space="preserve">de casos de </w:t>
      </w:r>
      <w:r w:rsidRPr="61EA0346">
        <w:rPr>
          <w:sz w:val="22"/>
          <w:szCs w:val="22"/>
        </w:rPr>
        <w:t>las cohortes priorizadas</w:t>
      </w:r>
      <w:r w:rsidR="7CB27491" w:rsidRPr="61EA0346">
        <w:rPr>
          <w:sz w:val="22"/>
          <w:szCs w:val="22"/>
        </w:rPr>
        <w:t>, según necesidad identificada en la revisión de las cohortes o durante las visitas realizadas a las IPS.</w:t>
      </w:r>
    </w:p>
    <w:p w14:paraId="4DADE5C9" w14:textId="159D379A" w:rsidR="00D75E07" w:rsidRDefault="3FDC3FC6">
      <w:pPr>
        <w:pStyle w:val="Default"/>
        <w:numPr>
          <w:ilvl w:val="0"/>
          <w:numId w:val="11"/>
        </w:numPr>
        <w:spacing w:after="240"/>
        <w:jc w:val="both"/>
        <w:rPr>
          <w:sz w:val="22"/>
          <w:szCs w:val="22"/>
        </w:rPr>
      </w:pPr>
      <w:r w:rsidRPr="61EA0346">
        <w:rPr>
          <w:sz w:val="22"/>
          <w:szCs w:val="22"/>
        </w:rPr>
        <w:t>Participación en la coordinación e implementación de j</w:t>
      </w:r>
      <w:commentRangeStart w:id="5"/>
      <w:r w:rsidRPr="61EA0346">
        <w:rPr>
          <w:sz w:val="22"/>
          <w:szCs w:val="22"/>
        </w:rPr>
        <w:t>ornadas</w:t>
      </w:r>
      <w:commentRangeEnd w:id="5"/>
      <w:r w:rsidR="00D75E07">
        <w:commentReference w:id="5"/>
      </w:r>
      <w:r w:rsidRPr="61EA0346">
        <w:rPr>
          <w:sz w:val="22"/>
          <w:szCs w:val="22"/>
        </w:rPr>
        <w:t xml:space="preserve"> relacionadas con seguridad alimentaria y nutricional</w:t>
      </w:r>
      <w:r w:rsidR="37F3A4E6" w:rsidRPr="61EA0346">
        <w:rPr>
          <w:sz w:val="22"/>
          <w:szCs w:val="22"/>
        </w:rPr>
        <w:t>, entre otras</w:t>
      </w:r>
      <w:r w:rsidR="00D27DB9">
        <w:rPr>
          <w:sz w:val="22"/>
          <w:szCs w:val="22"/>
        </w:rPr>
        <w:t>.</w:t>
      </w:r>
    </w:p>
    <w:p w14:paraId="597FE3C6" w14:textId="695D586E" w:rsidR="00D75E07" w:rsidRPr="0091497F" w:rsidRDefault="37F3A4E6" w:rsidP="00AB0A48">
      <w:pPr>
        <w:pStyle w:val="Default"/>
        <w:numPr>
          <w:ilvl w:val="0"/>
          <w:numId w:val="1"/>
        </w:numPr>
        <w:jc w:val="both"/>
        <w:rPr>
          <w:rFonts w:eastAsia="Arial"/>
          <w:sz w:val="22"/>
          <w:szCs w:val="22"/>
        </w:rPr>
      </w:pPr>
      <w:r w:rsidRPr="0091497F">
        <w:rPr>
          <w:rFonts w:eastAsia="Arial"/>
          <w:sz w:val="22"/>
          <w:szCs w:val="22"/>
        </w:rPr>
        <w:t>4 marzo</w:t>
      </w:r>
      <w:r w:rsidR="00BC7EBF">
        <w:rPr>
          <w:rFonts w:eastAsia="Arial"/>
          <w:sz w:val="22"/>
          <w:szCs w:val="22"/>
        </w:rPr>
        <w:t>:</w:t>
      </w:r>
      <w:r w:rsidRPr="0091497F">
        <w:rPr>
          <w:rFonts w:eastAsia="Arial"/>
          <w:sz w:val="22"/>
          <w:szCs w:val="22"/>
        </w:rPr>
        <w:t xml:space="preserve"> </w:t>
      </w:r>
      <w:r w:rsidR="00BC7EBF">
        <w:rPr>
          <w:rFonts w:eastAsia="Arial"/>
          <w:sz w:val="22"/>
          <w:szCs w:val="22"/>
        </w:rPr>
        <w:t>D</w:t>
      </w:r>
      <w:r w:rsidRPr="0091497F">
        <w:rPr>
          <w:rFonts w:eastAsia="Arial"/>
          <w:sz w:val="22"/>
          <w:szCs w:val="22"/>
        </w:rPr>
        <w:t xml:space="preserve">ía de la obesidad </w:t>
      </w:r>
    </w:p>
    <w:p w14:paraId="02153714" w14:textId="3D1675E3" w:rsidR="00D75E07" w:rsidRPr="0091497F" w:rsidRDefault="37F3A4E6" w:rsidP="00AB0A48">
      <w:pPr>
        <w:pStyle w:val="Prrafodelista"/>
        <w:numPr>
          <w:ilvl w:val="0"/>
          <w:numId w:val="1"/>
        </w:numPr>
        <w:spacing w:after="0" w:line="240" w:lineRule="auto"/>
        <w:rPr>
          <w:rFonts w:ascii="Arial" w:eastAsia="Arial" w:hAnsi="Arial" w:cs="Arial"/>
        </w:rPr>
      </w:pPr>
      <w:r w:rsidRPr="0091497F">
        <w:rPr>
          <w:rFonts w:ascii="Arial" w:eastAsia="Arial" w:hAnsi="Arial" w:cs="Arial"/>
        </w:rPr>
        <w:t>4 al 11 marzo</w:t>
      </w:r>
      <w:r w:rsidR="00BC7EBF">
        <w:rPr>
          <w:rFonts w:ascii="Arial" w:eastAsia="Arial" w:hAnsi="Arial" w:cs="Arial"/>
        </w:rPr>
        <w:t>:</w:t>
      </w:r>
      <w:r w:rsidRPr="0091497F">
        <w:rPr>
          <w:rFonts w:ascii="Arial" w:eastAsia="Arial" w:hAnsi="Arial" w:cs="Arial"/>
        </w:rPr>
        <w:t xml:space="preserve"> Semana mundial de la sensibilización sobre el consumo de sal </w:t>
      </w:r>
    </w:p>
    <w:p w14:paraId="2B9BBDFD" w14:textId="6C3B3758" w:rsidR="00D75E07" w:rsidRPr="0091497F" w:rsidRDefault="37F3A4E6" w:rsidP="00AB0A48">
      <w:pPr>
        <w:pStyle w:val="Prrafodelista"/>
        <w:numPr>
          <w:ilvl w:val="0"/>
          <w:numId w:val="1"/>
        </w:numPr>
        <w:spacing w:after="0" w:line="240" w:lineRule="auto"/>
        <w:rPr>
          <w:rFonts w:ascii="Arial" w:eastAsia="Arial" w:hAnsi="Arial" w:cs="Arial"/>
        </w:rPr>
      </w:pPr>
      <w:r w:rsidRPr="0091497F">
        <w:rPr>
          <w:rFonts w:ascii="Arial" w:eastAsia="Arial" w:hAnsi="Arial" w:cs="Arial"/>
        </w:rPr>
        <w:t xml:space="preserve">20 de marzo: Día del plato </w:t>
      </w:r>
      <w:r w:rsidR="00B614E7">
        <w:rPr>
          <w:rFonts w:ascii="Arial" w:eastAsia="Arial" w:hAnsi="Arial" w:cs="Arial"/>
        </w:rPr>
        <w:t>sano y sostenible (</w:t>
      </w:r>
      <w:r w:rsidRPr="0091497F">
        <w:rPr>
          <w:rFonts w:ascii="Arial" w:eastAsia="Arial" w:hAnsi="Arial" w:cs="Arial"/>
        </w:rPr>
        <w:t>Día Mundial Sin Carne)</w:t>
      </w:r>
    </w:p>
    <w:p w14:paraId="4585B20D" w14:textId="77777777" w:rsidR="00BC7EBF" w:rsidRDefault="00BC7EBF" w:rsidP="00AB0A48">
      <w:pPr>
        <w:pStyle w:val="Prrafodelista"/>
        <w:numPr>
          <w:ilvl w:val="0"/>
          <w:numId w:val="1"/>
        </w:numPr>
        <w:spacing w:after="0" w:line="240" w:lineRule="auto"/>
        <w:rPr>
          <w:rFonts w:ascii="Arial" w:eastAsia="Arial" w:hAnsi="Arial" w:cs="Arial"/>
        </w:rPr>
      </w:pPr>
      <w:r>
        <w:rPr>
          <w:rFonts w:ascii="Arial" w:eastAsia="Arial" w:hAnsi="Arial" w:cs="Arial"/>
        </w:rPr>
        <w:t xml:space="preserve">29 mayo: </w:t>
      </w:r>
      <w:r w:rsidR="37F3A4E6" w:rsidRPr="0091497F">
        <w:rPr>
          <w:rFonts w:ascii="Arial" w:eastAsia="Arial" w:hAnsi="Arial" w:cs="Arial"/>
        </w:rPr>
        <w:t>Día mundial de donación de leche humana</w:t>
      </w:r>
    </w:p>
    <w:p w14:paraId="200D407D" w14:textId="799FD52A" w:rsidR="00D75E07" w:rsidRPr="0091497F" w:rsidRDefault="00BC7EBF" w:rsidP="00AB0A48">
      <w:pPr>
        <w:pStyle w:val="Prrafodelista"/>
        <w:numPr>
          <w:ilvl w:val="0"/>
          <w:numId w:val="1"/>
        </w:numPr>
        <w:spacing w:after="0" w:line="240" w:lineRule="auto"/>
        <w:rPr>
          <w:rFonts w:ascii="Arial" w:eastAsia="Arial" w:hAnsi="Arial" w:cs="Arial"/>
        </w:rPr>
      </w:pPr>
      <w:r>
        <w:rPr>
          <w:rFonts w:ascii="Arial" w:eastAsia="Arial" w:hAnsi="Arial" w:cs="Arial"/>
        </w:rPr>
        <w:t xml:space="preserve">21 mayo: </w:t>
      </w:r>
      <w:r w:rsidR="37F3A4E6" w:rsidRPr="0091497F">
        <w:rPr>
          <w:rFonts w:ascii="Arial" w:eastAsia="Arial" w:hAnsi="Arial" w:cs="Arial"/>
        </w:rPr>
        <w:t xml:space="preserve">Día de Protección de la lactancia materna </w:t>
      </w:r>
    </w:p>
    <w:p w14:paraId="67E41FF5" w14:textId="7382B64E" w:rsidR="00D75E07" w:rsidRPr="0091497F" w:rsidRDefault="37F3A4E6" w:rsidP="00AB0A48">
      <w:pPr>
        <w:pStyle w:val="Prrafodelista"/>
        <w:numPr>
          <w:ilvl w:val="0"/>
          <w:numId w:val="1"/>
        </w:numPr>
        <w:spacing w:after="0" w:line="240" w:lineRule="auto"/>
        <w:rPr>
          <w:rFonts w:ascii="Arial" w:eastAsia="Arial" w:hAnsi="Arial" w:cs="Arial"/>
        </w:rPr>
      </w:pPr>
      <w:r w:rsidRPr="0091497F">
        <w:rPr>
          <w:rFonts w:ascii="Arial" w:eastAsia="Arial" w:hAnsi="Arial" w:cs="Arial"/>
        </w:rPr>
        <w:t>1 de agosto al 7 de agosto</w:t>
      </w:r>
      <w:r w:rsidR="00B614E7">
        <w:rPr>
          <w:rFonts w:ascii="Arial" w:eastAsia="Arial" w:hAnsi="Arial" w:cs="Arial"/>
        </w:rPr>
        <w:t>: Semana Mundial de la L</w:t>
      </w:r>
      <w:r w:rsidR="05E3CC18" w:rsidRPr="0091497F">
        <w:rPr>
          <w:rFonts w:ascii="Arial" w:eastAsia="Arial" w:hAnsi="Arial" w:cs="Arial"/>
        </w:rPr>
        <w:t xml:space="preserve">actancia </w:t>
      </w:r>
      <w:r w:rsidR="00B614E7">
        <w:rPr>
          <w:rFonts w:ascii="Arial" w:eastAsia="Arial" w:hAnsi="Arial" w:cs="Arial"/>
        </w:rPr>
        <w:t>M</w:t>
      </w:r>
      <w:r w:rsidR="05E3CC18" w:rsidRPr="0091497F">
        <w:rPr>
          <w:rFonts w:ascii="Arial" w:eastAsia="Arial" w:hAnsi="Arial" w:cs="Arial"/>
        </w:rPr>
        <w:t>aterna</w:t>
      </w:r>
    </w:p>
    <w:p w14:paraId="3F06E559" w14:textId="7898B9A1" w:rsidR="00D75E07" w:rsidRPr="0091497F" w:rsidRDefault="37F3A4E6" w:rsidP="00AB0A48">
      <w:pPr>
        <w:pStyle w:val="Prrafodelista"/>
        <w:numPr>
          <w:ilvl w:val="0"/>
          <w:numId w:val="1"/>
        </w:numPr>
        <w:spacing w:after="0" w:line="240" w:lineRule="auto"/>
        <w:rPr>
          <w:rFonts w:ascii="Arial" w:eastAsia="Arial" w:hAnsi="Arial" w:cs="Arial"/>
        </w:rPr>
      </w:pPr>
      <w:r w:rsidRPr="0091497F">
        <w:rPr>
          <w:rFonts w:ascii="Arial" w:eastAsia="Arial" w:hAnsi="Arial" w:cs="Arial"/>
        </w:rPr>
        <w:t>9 septiembre</w:t>
      </w:r>
      <w:r w:rsidR="00B614E7">
        <w:rPr>
          <w:rFonts w:ascii="Arial" w:eastAsia="Arial" w:hAnsi="Arial" w:cs="Arial"/>
        </w:rPr>
        <w:t>:</w:t>
      </w:r>
      <w:r w:rsidRPr="0091497F">
        <w:rPr>
          <w:rFonts w:ascii="Arial" w:eastAsia="Arial" w:hAnsi="Arial" w:cs="Arial"/>
        </w:rPr>
        <w:t xml:space="preserve"> Día mundial de la agricultura </w:t>
      </w:r>
    </w:p>
    <w:p w14:paraId="5ADB9669" w14:textId="161659E4" w:rsidR="00D75E07" w:rsidRPr="0091497F" w:rsidRDefault="37F3A4E6" w:rsidP="00AB0A48">
      <w:pPr>
        <w:pStyle w:val="Prrafodelista"/>
        <w:numPr>
          <w:ilvl w:val="0"/>
          <w:numId w:val="1"/>
        </w:numPr>
        <w:spacing w:after="0" w:line="240" w:lineRule="auto"/>
        <w:rPr>
          <w:rFonts w:ascii="Arial" w:eastAsia="Arial" w:hAnsi="Arial" w:cs="Arial"/>
        </w:rPr>
      </w:pPr>
      <w:r w:rsidRPr="0091497F">
        <w:rPr>
          <w:rFonts w:ascii="Arial" w:eastAsia="Arial" w:hAnsi="Arial" w:cs="Arial"/>
        </w:rPr>
        <w:t>⁠</w:t>
      </w:r>
      <w:r w:rsidR="29E75A51" w:rsidRPr="0091497F">
        <w:rPr>
          <w:rFonts w:ascii="Arial" w:eastAsia="Arial" w:hAnsi="Arial" w:cs="Arial"/>
        </w:rPr>
        <w:t>21 al 25 septiembre</w:t>
      </w:r>
      <w:r w:rsidR="00B614E7">
        <w:rPr>
          <w:rFonts w:ascii="Arial" w:eastAsia="Arial" w:hAnsi="Arial" w:cs="Arial"/>
        </w:rPr>
        <w:t>:</w:t>
      </w:r>
      <w:r w:rsidR="29E75A51" w:rsidRPr="0091497F">
        <w:rPr>
          <w:rFonts w:ascii="Arial" w:eastAsia="Arial" w:hAnsi="Arial" w:cs="Arial"/>
        </w:rPr>
        <w:t xml:space="preserve"> Semana de Hábitos y Estilos de vida saludable</w:t>
      </w:r>
    </w:p>
    <w:p w14:paraId="26FE1409" w14:textId="728331CD" w:rsidR="00D75E07" w:rsidRPr="0091497F" w:rsidRDefault="37F3A4E6" w:rsidP="00AB0A48">
      <w:pPr>
        <w:pStyle w:val="Prrafodelista"/>
        <w:numPr>
          <w:ilvl w:val="0"/>
          <w:numId w:val="1"/>
        </w:numPr>
        <w:spacing w:after="0" w:line="240" w:lineRule="auto"/>
        <w:rPr>
          <w:rFonts w:ascii="Arial" w:eastAsia="Arial" w:hAnsi="Arial" w:cs="Arial"/>
        </w:rPr>
      </w:pPr>
      <w:r w:rsidRPr="0091497F">
        <w:rPr>
          <w:rFonts w:ascii="Arial" w:eastAsia="Arial" w:hAnsi="Arial" w:cs="Arial"/>
        </w:rPr>
        <w:t>24 de septiembre: ⁠Día Nacional de la Lucha Contra la Obesidad y el Sobrepeso en Colombia</w:t>
      </w:r>
    </w:p>
    <w:p w14:paraId="062F7303" w14:textId="422BA7CF" w:rsidR="00D75E07" w:rsidRPr="0091497F" w:rsidRDefault="37F3A4E6" w:rsidP="0091497F">
      <w:pPr>
        <w:pStyle w:val="Prrafodelista"/>
        <w:numPr>
          <w:ilvl w:val="0"/>
          <w:numId w:val="1"/>
        </w:numPr>
        <w:spacing w:before="240" w:after="240" w:line="240" w:lineRule="auto"/>
        <w:rPr>
          <w:rFonts w:ascii="Arial" w:eastAsia="Arial" w:hAnsi="Arial" w:cs="Arial"/>
        </w:rPr>
      </w:pPr>
      <w:r w:rsidRPr="0091497F">
        <w:rPr>
          <w:rFonts w:ascii="Arial" w:eastAsia="Arial" w:hAnsi="Arial" w:cs="Arial"/>
        </w:rPr>
        <w:t>Del 29 septiembre al 6 octubre</w:t>
      </w:r>
      <w:r w:rsidR="00B614E7">
        <w:rPr>
          <w:rFonts w:ascii="Arial" w:eastAsia="Arial" w:hAnsi="Arial" w:cs="Arial"/>
        </w:rPr>
        <w:t>:</w:t>
      </w:r>
      <w:r w:rsidRPr="0091497F">
        <w:rPr>
          <w:rFonts w:ascii="Arial" w:eastAsia="Arial" w:hAnsi="Arial" w:cs="Arial"/>
        </w:rPr>
        <w:t xml:space="preserve"> </w:t>
      </w:r>
      <w:r w:rsidR="00B614E7">
        <w:rPr>
          <w:rFonts w:ascii="Arial" w:eastAsia="Arial" w:hAnsi="Arial" w:cs="Arial"/>
        </w:rPr>
        <w:t>S</w:t>
      </w:r>
      <w:r w:rsidRPr="0091497F">
        <w:rPr>
          <w:rFonts w:ascii="Arial" w:eastAsia="Arial" w:hAnsi="Arial" w:cs="Arial"/>
        </w:rPr>
        <w:t xml:space="preserve">emana de pérdidas y desperdicios </w:t>
      </w:r>
    </w:p>
    <w:p w14:paraId="4F6D9A50" w14:textId="1FD193C8" w:rsidR="00D75E07" w:rsidRPr="0091497F" w:rsidRDefault="37F3A4E6" w:rsidP="0091497F">
      <w:pPr>
        <w:pStyle w:val="Prrafodelista"/>
        <w:numPr>
          <w:ilvl w:val="0"/>
          <w:numId w:val="1"/>
        </w:numPr>
        <w:spacing w:after="240" w:line="240" w:lineRule="auto"/>
        <w:rPr>
          <w:rFonts w:ascii="Arial" w:eastAsia="Arial" w:hAnsi="Arial" w:cs="Arial"/>
        </w:rPr>
      </w:pPr>
      <w:r w:rsidRPr="0091497F">
        <w:rPr>
          <w:rFonts w:ascii="Arial" w:eastAsia="Arial" w:hAnsi="Arial" w:cs="Arial"/>
        </w:rPr>
        <w:t>16 octubre</w:t>
      </w:r>
      <w:r w:rsidR="00B614E7">
        <w:rPr>
          <w:rFonts w:ascii="Arial" w:eastAsia="Arial" w:hAnsi="Arial" w:cs="Arial"/>
        </w:rPr>
        <w:t>:</w:t>
      </w:r>
      <w:r w:rsidRPr="0091497F">
        <w:rPr>
          <w:rFonts w:ascii="Arial" w:eastAsia="Arial" w:hAnsi="Arial" w:cs="Arial"/>
        </w:rPr>
        <w:t xml:space="preserve"> Día mundial de la alimentación</w:t>
      </w:r>
      <w:r w:rsidR="3FDC3FC6" w:rsidRPr="0091497F">
        <w:rPr>
          <w:rFonts w:ascii="Arial" w:eastAsia="Arial" w:hAnsi="Arial" w:cs="Arial"/>
        </w:rPr>
        <w:t>.</w:t>
      </w:r>
    </w:p>
    <w:p w14:paraId="6D95211D" w14:textId="77777777" w:rsidR="00D75E07" w:rsidRDefault="3FDC3FC6">
      <w:pPr>
        <w:pStyle w:val="Default"/>
        <w:numPr>
          <w:ilvl w:val="0"/>
          <w:numId w:val="11"/>
        </w:numPr>
        <w:spacing w:after="240"/>
        <w:jc w:val="both"/>
        <w:rPr>
          <w:sz w:val="22"/>
          <w:szCs w:val="22"/>
        </w:rPr>
      </w:pPr>
      <w:r w:rsidRPr="61EA0346">
        <w:rPr>
          <w:sz w:val="22"/>
          <w:szCs w:val="22"/>
        </w:rPr>
        <w:t xml:space="preserve">Respuesta a nivel central </w:t>
      </w:r>
      <w:r w:rsidR="7952712F" w:rsidRPr="61EA0346">
        <w:rPr>
          <w:sz w:val="22"/>
          <w:szCs w:val="22"/>
        </w:rPr>
        <w:t>frente a</w:t>
      </w:r>
      <w:r w:rsidRPr="61EA0346">
        <w:rPr>
          <w:sz w:val="22"/>
          <w:szCs w:val="22"/>
        </w:rPr>
        <w:t xml:space="preserve"> solicitudes de apoyo técnico, logístico y operativo en el diseño, implementación y evaluación de acciones </w:t>
      </w:r>
      <w:r w:rsidR="7952712F" w:rsidRPr="61EA0346">
        <w:rPr>
          <w:sz w:val="22"/>
          <w:szCs w:val="22"/>
        </w:rPr>
        <w:t>relacionadas con la gestión en seguridad alimentaria y nutricional.</w:t>
      </w:r>
    </w:p>
    <w:p w14:paraId="69589B1F" w14:textId="18CF0538" w:rsidR="000309B9" w:rsidRPr="003657F9" w:rsidRDefault="1D75DCA2" w:rsidP="000309B9">
      <w:pPr>
        <w:spacing w:line="240" w:lineRule="auto"/>
        <w:jc w:val="both"/>
        <w:rPr>
          <w:rFonts w:ascii="Arial" w:hAnsi="Arial" w:cs="Arial"/>
          <w:b/>
          <w:bCs/>
        </w:rPr>
      </w:pPr>
      <w:commentRangeStart w:id="6"/>
      <w:r w:rsidRPr="61EA0346">
        <w:rPr>
          <w:rFonts w:ascii="Arial" w:hAnsi="Arial" w:cs="Arial"/>
          <w:b/>
          <w:bCs/>
        </w:rPr>
        <w:t>Soportes</w:t>
      </w:r>
      <w:commentRangeEnd w:id="6"/>
      <w:r w:rsidR="000309B9">
        <w:commentReference w:id="6"/>
      </w:r>
      <w:r w:rsidRPr="61EA0346">
        <w:rPr>
          <w:rFonts w:ascii="Arial" w:hAnsi="Arial" w:cs="Arial"/>
          <w:b/>
          <w:bCs/>
        </w:rPr>
        <w:t xml:space="preserve"> o medios de verificación</w:t>
      </w:r>
      <w:r w:rsidR="27D29FC9" w:rsidRPr="61EA0346">
        <w:rPr>
          <w:rFonts w:ascii="Arial" w:hAnsi="Arial" w:cs="Arial"/>
          <w:b/>
          <w:bCs/>
        </w:rPr>
        <w:t xml:space="preserve"> para todos los perfiles</w:t>
      </w:r>
      <w:r w:rsidRPr="61EA0346">
        <w:rPr>
          <w:rFonts w:ascii="Arial" w:hAnsi="Arial" w:cs="Arial"/>
          <w:b/>
          <w:bCs/>
        </w:rPr>
        <w:t xml:space="preserve">: </w:t>
      </w:r>
    </w:p>
    <w:p w14:paraId="5FAF2149" w14:textId="49F47F11" w:rsidR="00EE7027" w:rsidRPr="00EE7027" w:rsidRDefault="378CCE35" w:rsidP="61EA0346">
      <w:pPr>
        <w:pStyle w:val="Default"/>
        <w:numPr>
          <w:ilvl w:val="0"/>
          <w:numId w:val="14"/>
        </w:numPr>
        <w:jc w:val="both"/>
        <w:rPr>
          <w:sz w:val="22"/>
          <w:szCs w:val="22"/>
        </w:rPr>
      </w:pPr>
      <w:r w:rsidRPr="61EA0346">
        <w:rPr>
          <w:sz w:val="22"/>
          <w:szCs w:val="22"/>
        </w:rPr>
        <w:lastRenderedPageBreak/>
        <w:t xml:space="preserve">Soporte de envío del plan de acción de la vigencia por subred a referente distrital, durante los primeros 30 días calendario de la vigencia para revisión y aprobación, de requerirse ajustes serán remitidos según los plazos establecidos para dar aval al documento. </w:t>
      </w:r>
      <w:r w:rsidR="33B5DAA9" w:rsidRPr="61EA0346">
        <w:rPr>
          <w:sz w:val="22"/>
          <w:szCs w:val="22"/>
        </w:rPr>
        <w:t>El plan de acción podrá contener las actividades establecidas en las acciones de gestión para el bienestar de “Desarrollo de capacidades personales e institucionales orientadas a la seguridad alimentaria y nutricional”, “Seguimiento individual para la atención integral en salud y nutrición” y “Gestión sectorial e intersectorial para la movilización de acciones que impacten en los determinantes sociales de la seguridad alimentaria y nutricional”.</w:t>
      </w:r>
    </w:p>
    <w:p w14:paraId="4D9A8FAF" w14:textId="77777777" w:rsidR="00EE7027" w:rsidRDefault="00EE7027" w:rsidP="00EE7027">
      <w:pPr>
        <w:pStyle w:val="Default"/>
        <w:numPr>
          <w:ilvl w:val="0"/>
          <w:numId w:val="14"/>
        </w:numPr>
        <w:jc w:val="both"/>
        <w:rPr>
          <w:sz w:val="22"/>
          <w:szCs w:val="22"/>
        </w:rPr>
      </w:pPr>
      <w:r w:rsidRPr="00EE7027">
        <w:rPr>
          <w:sz w:val="22"/>
          <w:szCs w:val="22"/>
        </w:rPr>
        <w:t xml:space="preserve">Soporte de envío y aprobación de ajustes realizados al plan de acción durante la vigencia, acorde con necesidad, los cuales serán registrados en el plan de acción compartido en Drive. </w:t>
      </w:r>
    </w:p>
    <w:p w14:paraId="58B48649" w14:textId="77777777" w:rsidR="00D27DB9" w:rsidRPr="00EE7027" w:rsidRDefault="00D27DB9" w:rsidP="00D27DB9">
      <w:pPr>
        <w:pStyle w:val="Default"/>
        <w:ind w:left="720"/>
        <w:jc w:val="both"/>
        <w:rPr>
          <w:sz w:val="22"/>
          <w:szCs w:val="22"/>
        </w:rPr>
      </w:pPr>
    </w:p>
    <w:p w14:paraId="7A2BC8A8" w14:textId="0609D385" w:rsidR="61C724A8" w:rsidRPr="00D27DB9" w:rsidRDefault="00C0327F" w:rsidP="61EA0346">
      <w:pPr>
        <w:pStyle w:val="Default"/>
        <w:spacing w:after="240"/>
        <w:jc w:val="both"/>
        <w:rPr>
          <w:b/>
          <w:bCs/>
          <w:sz w:val="22"/>
          <w:szCs w:val="22"/>
        </w:rPr>
      </w:pPr>
      <w:commentRangeStart w:id="7"/>
      <w:commentRangeEnd w:id="7"/>
      <w:r>
        <w:commentReference w:id="7"/>
      </w:r>
      <w:r w:rsidR="61C724A8" w:rsidRPr="61EA0346">
        <w:rPr>
          <w:b/>
          <w:bCs/>
          <w:sz w:val="22"/>
          <w:szCs w:val="22"/>
        </w:rPr>
        <w:t xml:space="preserve">Soportes </w:t>
      </w:r>
      <w:r w:rsidR="61C724A8" w:rsidRPr="00D27DB9">
        <w:rPr>
          <w:b/>
          <w:bCs/>
          <w:sz w:val="22"/>
          <w:szCs w:val="22"/>
        </w:rPr>
        <w:t xml:space="preserve">adicionales </w:t>
      </w:r>
      <w:r w:rsidR="41E21109" w:rsidRPr="00D27DB9">
        <w:rPr>
          <w:b/>
          <w:bCs/>
          <w:sz w:val="22"/>
          <w:szCs w:val="22"/>
        </w:rPr>
        <w:t>para Gestión de la Estrategia IAMII (Perfil universitario 1)</w:t>
      </w:r>
    </w:p>
    <w:p w14:paraId="4C1F4BC3" w14:textId="3B0752CC" w:rsidR="30CD461A" w:rsidRDefault="30CD461A" w:rsidP="0091497F">
      <w:pPr>
        <w:pStyle w:val="Default"/>
        <w:numPr>
          <w:ilvl w:val="0"/>
          <w:numId w:val="14"/>
        </w:numPr>
        <w:spacing w:after="240"/>
        <w:jc w:val="both"/>
        <w:rPr>
          <w:sz w:val="22"/>
          <w:szCs w:val="22"/>
          <w:lang w:val="es-ES"/>
        </w:rPr>
      </w:pPr>
      <w:r w:rsidRPr="61EA0346">
        <w:rPr>
          <w:sz w:val="22"/>
          <w:szCs w:val="22"/>
          <w:lang w:val="es-ES"/>
        </w:rPr>
        <w:t>Soportes de la participación en las reuniones de la implementación de la estrategia IAMII.</w:t>
      </w:r>
    </w:p>
    <w:p w14:paraId="191514A3" w14:textId="77777777" w:rsidR="30CD461A" w:rsidRDefault="30CD461A" w:rsidP="61EA0346">
      <w:pPr>
        <w:pStyle w:val="Default"/>
        <w:numPr>
          <w:ilvl w:val="0"/>
          <w:numId w:val="14"/>
        </w:numPr>
        <w:jc w:val="both"/>
        <w:rPr>
          <w:sz w:val="22"/>
          <w:szCs w:val="22"/>
          <w:lang w:val="es-ES"/>
        </w:rPr>
      </w:pPr>
      <w:r w:rsidRPr="61EA0346">
        <w:rPr>
          <w:sz w:val="22"/>
          <w:szCs w:val="22"/>
          <w:lang w:val="es-ES"/>
        </w:rPr>
        <w:t>Soportes de la gestión de consolidación y fortalecimiento de los grupos socioeducativos de la salud materna e infantil, así como de las gestiones requeridas para promocionar el Banco de Leche Humana de la USS Kennedy.</w:t>
      </w:r>
    </w:p>
    <w:p w14:paraId="68B828B9" w14:textId="0979CBD0" w:rsidR="30CD461A" w:rsidRDefault="30CD461A" w:rsidP="61EA0346">
      <w:pPr>
        <w:pStyle w:val="Default"/>
        <w:numPr>
          <w:ilvl w:val="0"/>
          <w:numId w:val="14"/>
        </w:numPr>
        <w:jc w:val="both"/>
        <w:rPr>
          <w:sz w:val="22"/>
          <w:szCs w:val="22"/>
          <w:lang w:val="es-ES"/>
        </w:rPr>
      </w:pPr>
      <w:r w:rsidRPr="61EA0346">
        <w:rPr>
          <w:sz w:val="22"/>
          <w:szCs w:val="22"/>
          <w:lang w:val="es-ES"/>
        </w:rPr>
        <w:t>Soportes de la gestión de espacios administrativos saludables, de acuerdo con las orientaciones dadas por nivel central en jornada de asistencia técnica.</w:t>
      </w:r>
    </w:p>
    <w:p w14:paraId="4EAAC978" w14:textId="63EFD5DD" w:rsidR="1983CDFD" w:rsidRDefault="1983CDFD" w:rsidP="61EA0346">
      <w:pPr>
        <w:pStyle w:val="Default"/>
        <w:numPr>
          <w:ilvl w:val="0"/>
          <w:numId w:val="14"/>
        </w:numPr>
        <w:jc w:val="both"/>
        <w:rPr>
          <w:sz w:val="22"/>
          <w:szCs w:val="22"/>
          <w:lang w:val="es-ES"/>
        </w:rPr>
      </w:pPr>
      <w:r w:rsidRPr="61EA0346">
        <w:rPr>
          <w:sz w:val="22"/>
          <w:szCs w:val="22"/>
          <w:lang w:val="es-ES"/>
        </w:rPr>
        <w:t>Soportes de la respuesta a nivel central cuando aplique frente a solicitudes de apoyo técnico, logístico y operativo en el diseño, implementación y evaluación de acciones relacionadas con la gestión de la estrategia IAMII</w:t>
      </w:r>
      <w:r w:rsidR="00D27DB9">
        <w:rPr>
          <w:sz w:val="22"/>
          <w:szCs w:val="22"/>
          <w:lang w:val="es-ES"/>
        </w:rPr>
        <w:t>.</w:t>
      </w:r>
    </w:p>
    <w:p w14:paraId="443A4339" w14:textId="77777777" w:rsidR="00D27DB9" w:rsidRDefault="00D27DB9" w:rsidP="00D27DB9">
      <w:pPr>
        <w:pStyle w:val="Default"/>
        <w:jc w:val="both"/>
        <w:rPr>
          <w:sz w:val="22"/>
          <w:szCs w:val="22"/>
          <w:lang w:val="es-ES"/>
        </w:rPr>
      </w:pPr>
    </w:p>
    <w:p w14:paraId="7F681D28" w14:textId="3F49A46F" w:rsidR="61C724A8" w:rsidRDefault="61C724A8" w:rsidP="61EA0346">
      <w:pPr>
        <w:pStyle w:val="Default"/>
        <w:spacing w:after="240"/>
        <w:jc w:val="both"/>
        <w:rPr>
          <w:sz w:val="22"/>
          <w:szCs w:val="22"/>
        </w:rPr>
      </w:pPr>
      <w:r w:rsidRPr="0091497F">
        <w:rPr>
          <w:b/>
          <w:bCs/>
          <w:sz w:val="22"/>
          <w:szCs w:val="22"/>
        </w:rPr>
        <w:t xml:space="preserve">Soportes </w:t>
      </w:r>
      <w:r w:rsidR="00D27DB9" w:rsidRPr="0091497F">
        <w:rPr>
          <w:b/>
          <w:bCs/>
          <w:sz w:val="22"/>
          <w:szCs w:val="22"/>
        </w:rPr>
        <w:t>adicionales de</w:t>
      </w:r>
      <w:r w:rsidR="3CDF14A5" w:rsidRPr="0091497F">
        <w:rPr>
          <w:b/>
          <w:bCs/>
          <w:sz w:val="22"/>
          <w:szCs w:val="22"/>
        </w:rPr>
        <w:t xml:space="preserve"> la Gestión de la estrategia de lactancia materna (Perfil especializado 4):  </w:t>
      </w:r>
      <w:r w:rsidR="3CDF14A5" w:rsidRPr="61EA0346">
        <w:rPr>
          <w:sz w:val="22"/>
          <w:szCs w:val="22"/>
        </w:rPr>
        <w:t xml:space="preserve"> </w:t>
      </w:r>
    </w:p>
    <w:p w14:paraId="4A7FF2AD" w14:textId="32F8553F" w:rsidR="084DF4D1" w:rsidRDefault="084DF4D1" w:rsidP="0091497F">
      <w:pPr>
        <w:pStyle w:val="Default"/>
        <w:numPr>
          <w:ilvl w:val="0"/>
          <w:numId w:val="14"/>
        </w:numPr>
        <w:spacing w:after="240"/>
        <w:jc w:val="both"/>
        <w:rPr>
          <w:sz w:val="22"/>
          <w:szCs w:val="22"/>
          <w:lang w:val="es-ES"/>
        </w:rPr>
      </w:pPr>
      <w:r w:rsidRPr="61EA0346">
        <w:rPr>
          <w:sz w:val="22"/>
          <w:szCs w:val="22"/>
          <w:lang w:val="es-ES"/>
        </w:rPr>
        <w:t>Soportes de la participación en reuniones mensuales relacionadas con la estrategia de lactancia materna.</w:t>
      </w:r>
    </w:p>
    <w:p w14:paraId="53BBCD93" w14:textId="77777777" w:rsidR="4E8BFFE0" w:rsidRDefault="4E8BFFE0" w:rsidP="61EA0346">
      <w:pPr>
        <w:pStyle w:val="Default"/>
        <w:numPr>
          <w:ilvl w:val="0"/>
          <w:numId w:val="14"/>
        </w:numPr>
        <w:jc w:val="both"/>
        <w:rPr>
          <w:sz w:val="22"/>
          <w:szCs w:val="22"/>
        </w:rPr>
      </w:pPr>
      <w:r w:rsidRPr="61EA0346">
        <w:rPr>
          <w:sz w:val="22"/>
          <w:szCs w:val="22"/>
        </w:rPr>
        <w:t>Soportes de la coordinación e implementación de la jornada de intensificación de la Semana Mundial de la Lactancia Materna según orientaciones del nivel central, así como de jornadas relacionadas con promoción, protección y apoyo a la lactancia materna, cuando aplique.</w:t>
      </w:r>
    </w:p>
    <w:p w14:paraId="270A0A61" w14:textId="0690FBD7" w:rsidR="2D4714B0" w:rsidRDefault="2D4714B0" w:rsidP="61EA0346">
      <w:pPr>
        <w:pStyle w:val="Default"/>
        <w:numPr>
          <w:ilvl w:val="0"/>
          <w:numId w:val="14"/>
        </w:numPr>
        <w:jc w:val="both"/>
        <w:rPr>
          <w:sz w:val="22"/>
          <w:szCs w:val="22"/>
          <w:lang w:val="es-ES"/>
        </w:rPr>
      </w:pPr>
      <w:r w:rsidRPr="61EA0346">
        <w:rPr>
          <w:sz w:val="22"/>
          <w:szCs w:val="22"/>
          <w:lang w:val="es-ES"/>
        </w:rPr>
        <w:t>Soportes de la respuesta a nivel central cuando aplique frente a solicitudes de apoyo técnico, logístico y operativo en el diseño, implementación y evaluación de acciones relacionadas con la gestión de la estrategia de lactancia materna.</w:t>
      </w:r>
    </w:p>
    <w:p w14:paraId="7D06F21F" w14:textId="278AB097" w:rsidR="61EA0346" w:rsidRDefault="61EA0346" w:rsidP="61EA0346">
      <w:pPr>
        <w:pStyle w:val="Default"/>
        <w:spacing w:after="240"/>
        <w:jc w:val="both"/>
        <w:rPr>
          <w:sz w:val="22"/>
          <w:szCs w:val="22"/>
          <w:lang w:val="es-ES"/>
        </w:rPr>
      </w:pPr>
    </w:p>
    <w:p w14:paraId="7FB0420B" w14:textId="71D48020" w:rsidR="3A8A671B" w:rsidRPr="0091497F" w:rsidRDefault="3A8A671B">
      <w:pPr>
        <w:pStyle w:val="Default"/>
        <w:spacing w:after="240"/>
        <w:jc w:val="both"/>
        <w:rPr>
          <w:b/>
          <w:bCs/>
          <w:sz w:val="22"/>
          <w:szCs w:val="22"/>
        </w:rPr>
      </w:pPr>
      <w:r w:rsidRPr="0091497F">
        <w:rPr>
          <w:b/>
          <w:bCs/>
          <w:sz w:val="22"/>
          <w:szCs w:val="22"/>
          <w:lang w:val="es-ES"/>
        </w:rPr>
        <w:t xml:space="preserve">Soportes adicionales de la </w:t>
      </w:r>
      <w:r w:rsidRPr="0091497F">
        <w:rPr>
          <w:b/>
          <w:bCs/>
          <w:sz w:val="22"/>
          <w:szCs w:val="22"/>
        </w:rPr>
        <w:t>Gestión en seguridad alimentaria y nutricional -SAN (Perfil universitario 1):</w:t>
      </w:r>
    </w:p>
    <w:p w14:paraId="7FE391C2" w14:textId="5FB3D874" w:rsidR="527DB993" w:rsidRDefault="3A8A671B">
      <w:pPr>
        <w:pStyle w:val="Default"/>
        <w:numPr>
          <w:ilvl w:val="0"/>
          <w:numId w:val="14"/>
        </w:numPr>
        <w:jc w:val="both"/>
        <w:rPr>
          <w:sz w:val="22"/>
          <w:szCs w:val="22"/>
          <w:lang w:val="es-ES"/>
        </w:rPr>
      </w:pPr>
      <w:commentRangeStart w:id="8"/>
      <w:r w:rsidRPr="61EA0346">
        <w:rPr>
          <w:sz w:val="22"/>
          <w:szCs w:val="22"/>
          <w:lang w:val="es-ES"/>
        </w:rPr>
        <w:t>Soportes</w:t>
      </w:r>
      <w:commentRangeEnd w:id="8"/>
      <w:r w:rsidR="527DB993">
        <w:commentReference w:id="8"/>
      </w:r>
      <w:r w:rsidRPr="61EA0346">
        <w:rPr>
          <w:sz w:val="22"/>
          <w:szCs w:val="22"/>
          <w:lang w:val="es-ES"/>
        </w:rPr>
        <w:t xml:space="preserve"> </w:t>
      </w:r>
      <w:r w:rsidRPr="61EA0346">
        <w:rPr>
          <w:sz w:val="22"/>
          <w:szCs w:val="22"/>
        </w:rPr>
        <w:t xml:space="preserve">de gestión con las EAPB o IPS para la garantía de la atención integral y oportuna de las cohortes priorizadas, en el marco de las Rutas Integrales de Atención en Salud –RIAS por medio de una o varias de las siguientes acciones: </w:t>
      </w:r>
      <w:r w:rsidRPr="61EA0346">
        <w:rPr>
          <w:sz w:val="22"/>
          <w:szCs w:val="22"/>
        </w:rPr>
        <w:lastRenderedPageBreak/>
        <w:t xml:space="preserve">correos, visitas, oficios, canalizaciones al SIRC, reuniones, mesas de trabajo de nivel central u otras formas de acuerdo con la dinámica de la EAPB, IPS o la </w:t>
      </w:r>
      <w:r w:rsidRPr="61EA0346">
        <w:rPr>
          <w:sz w:val="22"/>
          <w:szCs w:val="22"/>
          <w:lang w:val="es-ES"/>
        </w:rPr>
        <w:t>Subred.</w:t>
      </w:r>
    </w:p>
    <w:p w14:paraId="184F92C3" w14:textId="642A1248" w:rsidR="569C7964" w:rsidRPr="0091497F" w:rsidRDefault="569C7964">
      <w:pPr>
        <w:pStyle w:val="Default"/>
        <w:numPr>
          <w:ilvl w:val="0"/>
          <w:numId w:val="14"/>
        </w:numPr>
        <w:jc w:val="both"/>
        <w:rPr>
          <w:sz w:val="22"/>
          <w:szCs w:val="22"/>
        </w:rPr>
      </w:pPr>
      <w:r w:rsidRPr="0091497F">
        <w:rPr>
          <w:sz w:val="22"/>
          <w:szCs w:val="22"/>
        </w:rPr>
        <w:t>Soportes de gestión intersectorial para la vinculación a programas de apoyo alimentario ofertados en la localidad por entidades intersectoriales de casos de las cohortes priorizadas, a necesidad.</w:t>
      </w:r>
    </w:p>
    <w:p w14:paraId="65A4335D" w14:textId="727BE75C" w:rsidR="28135962" w:rsidRDefault="28135962">
      <w:pPr>
        <w:pStyle w:val="Default"/>
        <w:numPr>
          <w:ilvl w:val="0"/>
          <w:numId w:val="14"/>
        </w:numPr>
        <w:jc w:val="both"/>
        <w:rPr>
          <w:sz w:val="22"/>
          <w:szCs w:val="22"/>
        </w:rPr>
      </w:pPr>
      <w:r w:rsidRPr="61EA0346">
        <w:rPr>
          <w:sz w:val="22"/>
          <w:szCs w:val="22"/>
        </w:rPr>
        <w:t>Soportes de participación en la coordinación e implementación de jornadas relacionadas con seguridad alimentaria y nutricional, cuando aplique.</w:t>
      </w:r>
    </w:p>
    <w:p w14:paraId="5E5A5D92" w14:textId="6154D4C9" w:rsidR="61EA0346" w:rsidRPr="00D27DB9" w:rsidRDefault="726C6347" w:rsidP="007949E6">
      <w:pPr>
        <w:pStyle w:val="Default"/>
        <w:numPr>
          <w:ilvl w:val="0"/>
          <w:numId w:val="14"/>
        </w:numPr>
        <w:ind w:left="708"/>
        <w:jc w:val="both"/>
        <w:rPr>
          <w:sz w:val="22"/>
          <w:szCs w:val="22"/>
          <w:lang w:val="es-ES"/>
        </w:rPr>
      </w:pPr>
      <w:r w:rsidRPr="00D27DB9">
        <w:rPr>
          <w:sz w:val="22"/>
          <w:szCs w:val="22"/>
          <w:lang w:val="es-ES"/>
        </w:rPr>
        <w:t>Soportes de la respuesta a nivel central cuando aplique frente a solicitudes de apoyo técnico, logístico y operativo en el diseño, implementación y evaluación de acciones relacionadas con la gestión en seguridad alimentaria y nutricional.</w:t>
      </w:r>
    </w:p>
    <w:p w14:paraId="159A0CB4" w14:textId="49378CB9" w:rsidR="61EA0346" w:rsidRDefault="61EA0346" w:rsidP="61EA0346">
      <w:pPr>
        <w:pStyle w:val="Default"/>
        <w:spacing w:after="240"/>
        <w:jc w:val="both"/>
        <w:rPr>
          <w:sz w:val="22"/>
          <w:szCs w:val="22"/>
          <w:lang w:val="es-ES"/>
        </w:rPr>
      </w:pPr>
    </w:p>
    <w:p w14:paraId="0AA7C482" w14:textId="77777777" w:rsidR="00AE45E1" w:rsidRPr="00EE7027" w:rsidRDefault="00AE45E1" w:rsidP="00AE45E1">
      <w:pPr>
        <w:pStyle w:val="Default"/>
        <w:spacing w:after="240"/>
        <w:jc w:val="both"/>
        <w:rPr>
          <w:sz w:val="22"/>
          <w:szCs w:val="22"/>
        </w:rPr>
      </w:pPr>
      <w:r w:rsidRPr="00AE45E1">
        <w:rPr>
          <w:sz w:val="22"/>
          <w:szCs w:val="22"/>
          <w:lang w:val="es-ES"/>
        </w:rPr>
        <w:t>El tipo de soporte a solicitar para cada actividad será definido posteriormente durante la jornada de asistencia técnica convocada por el nivel central, con el fin de precisar el formato o producto requerido para su entrega y garantizar la estandarización en los reportes.</w:t>
      </w:r>
    </w:p>
    <w:p w14:paraId="1A95E82A" w14:textId="77777777" w:rsidR="00A96630" w:rsidRPr="00A44AC4" w:rsidRDefault="00A96630" w:rsidP="000C70EC">
      <w:pPr>
        <w:pStyle w:val="Ttulo1"/>
        <w:numPr>
          <w:ilvl w:val="0"/>
          <w:numId w:val="2"/>
        </w:numPr>
      </w:pPr>
      <w:bookmarkStart w:id="9" w:name="_Toc205149360"/>
      <w:r w:rsidRPr="00A44AC4">
        <w:t>Indicadores</w:t>
      </w:r>
      <w:bookmarkEnd w:id="9"/>
    </w:p>
    <w:p w14:paraId="543EF9E6" w14:textId="77777777" w:rsidR="00ED7519" w:rsidRDefault="00B847FF" w:rsidP="005A670A">
      <w:pPr>
        <w:jc w:val="both"/>
        <w:rPr>
          <w:rFonts w:ascii="Arial" w:eastAsia="Times New Roman" w:hAnsi="Arial" w:cs="Arial"/>
          <w:color w:val="000000"/>
          <w:kern w:val="32"/>
        </w:rPr>
      </w:pPr>
      <w:r w:rsidRPr="004E4937">
        <w:rPr>
          <w:rFonts w:ascii="Arial" w:eastAsia="Times New Roman" w:hAnsi="Arial" w:cs="Arial"/>
          <w:b/>
          <w:bCs/>
          <w:color w:val="000000"/>
          <w:kern w:val="32"/>
        </w:rPr>
        <w:t xml:space="preserve">Indicadores de gestión: </w:t>
      </w:r>
    </w:p>
    <w:p w14:paraId="6FD7CAA3" w14:textId="5F480F77" w:rsidR="005A670A" w:rsidRPr="005A670A" w:rsidRDefault="14475CBE" w:rsidP="005A670A">
      <w:pPr>
        <w:jc w:val="both"/>
        <w:rPr>
          <w:rFonts w:ascii="Arial" w:eastAsia="Times New Roman" w:hAnsi="Arial" w:cs="Arial"/>
          <w:color w:val="000000"/>
          <w:kern w:val="32"/>
        </w:rPr>
      </w:pPr>
      <w:r w:rsidRPr="005A670A">
        <w:rPr>
          <w:rFonts w:ascii="Arial" w:eastAsia="Times New Roman" w:hAnsi="Arial" w:cs="Arial"/>
          <w:color w:val="000000"/>
          <w:kern w:val="32"/>
        </w:rPr>
        <w:t>Número de acciones sectoriales e intersectoriales gestionadas para incidir en los determinantes sociales de la seguridad alimentaria y nutricional, frente al total programado durante el periodo de ejecución.</w:t>
      </w:r>
    </w:p>
    <w:p w14:paraId="15802F01" w14:textId="77777777" w:rsidR="00F946C0" w:rsidRDefault="00B847FF" w:rsidP="00B847FF">
      <w:pPr>
        <w:jc w:val="both"/>
        <w:rPr>
          <w:rFonts w:ascii="Arial" w:eastAsia="Times New Roman" w:hAnsi="Arial" w:cs="Arial"/>
          <w:bCs/>
          <w:color w:val="000000"/>
          <w:kern w:val="32"/>
        </w:rPr>
      </w:pPr>
      <w:r w:rsidRPr="004E4937">
        <w:rPr>
          <w:rFonts w:ascii="Arial" w:eastAsia="Times New Roman" w:hAnsi="Arial" w:cs="Arial"/>
          <w:b/>
          <w:bCs/>
          <w:color w:val="000000"/>
          <w:kern w:val="32"/>
        </w:rPr>
        <w:t>Indicador de resultado</w:t>
      </w:r>
      <w:r w:rsidRPr="004E4937">
        <w:rPr>
          <w:rFonts w:ascii="Arial" w:eastAsia="Times New Roman" w:hAnsi="Arial" w:cs="Arial"/>
          <w:bCs/>
          <w:color w:val="000000"/>
          <w:kern w:val="32"/>
        </w:rPr>
        <w:t>:</w:t>
      </w:r>
      <w:r w:rsidR="00AB3E9B" w:rsidRPr="004E4937">
        <w:rPr>
          <w:rFonts w:ascii="Arial" w:eastAsia="Times New Roman" w:hAnsi="Arial" w:cs="Arial"/>
          <w:bCs/>
          <w:color w:val="000000"/>
          <w:kern w:val="32"/>
        </w:rPr>
        <w:t xml:space="preserve"> </w:t>
      </w:r>
    </w:p>
    <w:p w14:paraId="0397A303" w14:textId="16491723" w:rsidR="005A670A" w:rsidRPr="004E4937" w:rsidRDefault="14475CBE" w:rsidP="61EA0346">
      <w:pPr>
        <w:jc w:val="both"/>
        <w:rPr>
          <w:rFonts w:ascii="Arial" w:eastAsia="Times New Roman" w:hAnsi="Arial" w:cs="Arial"/>
          <w:color w:val="000000"/>
          <w:kern w:val="32"/>
        </w:rPr>
      </w:pPr>
      <w:r w:rsidRPr="61EA0346">
        <w:rPr>
          <w:rFonts w:ascii="Arial" w:eastAsia="Times New Roman" w:hAnsi="Arial" w:cs="Arial"/>
          <w:color w:val="000000"/>
          <w:kern w:val="32"/>
        </w:rPr>
        <w:t>Porcentaje de acciones sectoriales e intersectoriales</w:t>
      </w:r>
      <w:r w:rsidR="1DB73EBE" w:rsidRPr="61EA0346">
        <w:rPr>
          <w:rFonts w:ascii="Arial" w:eastAsia="Times New Roman" w:hAnsi="Arial" w:cs="Arial"/>
          <w:color w:val="000000"/>
          <w:kern w:val="32"/>
        </w:rPr>
        <w:t xml:space="preserve"> implementadas</w:t>
      </w:r>
      <w:r w:rsidRPr="61EA0346">
        <w:rPr>
          <w:rFonts w:ascii="Arial" w:eastAsia="Times New Roman" w:hAnsi="Arial" w:cs="Arial"/>
          <w:color w:val="000000"/>
          <w:kern w:val="32"/>
        </w:rPr>
        <w:t xml:space="preserve"> para la gestión de los determinantes sociales de la seguridad alimentaria y </w:t>
      </w:r>
      <w:r w:rsidR="00D27DB9" w:rsidRPr="61EA0346">
        <w:rPr>
          <w:rFonts w:ascii="Arial" w:eastAsia="Times New Roman" w:hAnsi="Arial" w:cs="Arial"/>
          <w:color w:val="000000"/>
          <w:kern w:val="32"/>
        </w:rPr>
        <w:t>nutricional frente</w:t>
      </w:r>
      <w:r w:rsidRPr="61EA0346">
        <w:rPr>
          <w:rFonts w:ascii="Arial" w:eastAsia="Times New Roman" w:hAnsi="Arial" w:cs="Arial"/>
          <w:color w:val="000000"/>
          <w:kern w:val="32"/>
        </w:rPr>
        <w:t xml:space="preserve"> al total de acciones planificadas durante el periodo.</w:t>
      </w:r>
    </w:p>
    <w:p w14:paraId="2C311875" w14:textId="77777777" w:rsidR="00894FF1" w:rsidRDefault="008934B4" w:rsidP="00637787">
      <w:pPr>
        <w:pStyle w:val="Prrafodelista"/>
        <w:ind w:left="0"/>
        <w:rPr>
          <w:rFonts w:ascii="Arial" w:eastAsia="Times New Roman" w:hAnsi="Arial" w:cs="Arial"/>
          <w:b/>
          <w:bCs/>
          <w:color w:val="5B9BD5"/>
          <w:kern w:val="32"/>
          <w:lang w:val="es-ES"/>
        </w:rPr>
      </w:pPr>
      <w:r w:rsidRPr="00847509">
        <w:rPr>
          <w:rFonts w:ascii="Arial" w:eastAsia="Times New Roman" w:hAnsi="Arial" w:cs="Arial"/>
          <w:b/>
          <w:bCs/>
          <w:color w:val="5B9BD5"/>
          <w:kern w:val="32"/>
          <w:lang w:val="es-ES"/>
        </w:rPr>
        <w:t>Referencias bibliográficas</w:t>
      </w:r>
    </w:p>
    <w:p w14:paraId="049F31CB" w14:textId="77777777" w:rsidR="00E707DC" w:rsidRPr="00847509" w:rsidRDefault="00E707DC" w:rsidP="00637787">
      <w:pPr>
        <w:pStyle w:val="Prrafodelista"/>
        <w:ind w:left="0"/>
        <w:rPr>
          <w:rFonts w:ascii="Arial" w:eastAsia="Times New Roman" w:hAnsi="Arial" w:cs="Arial"/>
          <w:b/>
          <w:bCs/>
          <w:color w:val="5B9BD5"/>
          <w:kern w:val="32"/>
          <w:lang w:val="es-ES"/>
        </w:rPr>
      </w:pPr>
    </w:p>
    <w:p w14:paraId="02368D16" w14:textId="77777777" w:rsidR="00E707DC" w:rsidRPr="003A649D" w:rsidRDefault="00E707DC" w:rsidP="00E707DC">
      <w:pPr>
        <w:pStyle w:val="Prrafodelista"/>
        <w:numPr>
          <w:ilvl w:val="0"/>
          <w:numId w:val="13"/>
        </w:numPr>
        <w:spacing w:after="160" w:line="259" w:lineRule="auto"/>
        <w:jc w:val="both"/>
        <w:rPr>
          <w:rFonts w:ascii="Arial" w:hAnsi="Arial" w:cs="Arial"/>
          <w:color w:val="000000"/>
        </w:rPr>
      </w:pPr>
      <w:r w:rsidRPr="003A649D">
        <w:rPr>
          <w:rFonts w:ascii="Arial" w:hAnsi="Arial" w:cs="Arial"/>
          <w:color w:val="000000"/>
        </w:rPr>
        <w:t>MINISTERIO DE SALUD Y PROTECCIÓN SOCIAL. Plan Decenal de Salud Pública 2022 – 2031.</w:t>
      </w:r>
    </w:p>
    <w:p w14:paraId="240F8128" w14:textId="77777777" w:rsidR="00E707DC" w:rsidRPr="003A649D" w:rsidRDefault="00E707DC" w:rsidP="00E707DC">
      <w:pPr>
        <w:pStyle w:val="Prrafodelista"/>
        <w:numPr>
          <w:ilvl w:val="0"/>
          <w:numId w:val="13"/>
        </w:numPr>
        <w:spacing w:after="160" w:line="259" w:lineRule="auto"/>
        <w:jc w:val="both"/>
        <w:rPr>
          <w:rFonts w:ascii="Arial" w:hAnsi="Arial" w:cs="Arial"/>
          <w:iCs/>
          <w:color w:val="000000"/>
        </w:rPr>
      </w:pPr>
      <w:r w:rsidRPr="003A649D">
        <w:rPr>
          <w:rFonts w:ascii="Arial" w:hAnsi="Arial" w:cs="Arial"/>
          <w:iCs/>
          <w:color w:val="000000"/>
        </w:rPr>
        <w:t>MINISTERIO DE SALUD Y PROTECCIÓN SOCIAL. Resolución 2350 de 2020.</w:t>
      </w:r>
    </w:p>
    <w:p w14:paraId="033BE2A1" w14:textId="77777777" w:rsidR="00E707DC" w:rsidRPr="003A649D" w:rsidRDefault="00E707DC" w:rsidP="00E707DC">
      <w:pPr>
        <w:pStyle w:val="Prrafodelista"/>
        <w:numPr>
          <w:ilvl w:val="0"/>
          <w:numId w:val="13"/>
        </w:numPr>
        <w:spacing w:after="160" w:line="259" w:lineRule="auto"/>
        <w:jc w:val="both"/>
        <w:rPr>
          <w:rFonts w:ascii="Arial" w:hAnsi="Arial" w:cs="Arial"/>
          <w:iCs/>
          <w:color w:val="000000"/>
        </w:rPr>
      </w:pPr>
      <w:r w:rsidRPr="003A649D">
        <w:rPr>
          <w:rFonts w:ascii="Arial" w:hAnsi="Arial" w:cs="Arial"/>
          <w:iCs/>
          <w:color w:val="000000"/>
        </w:rPr>
        <w:t xml:space="preserve">MINISTERIO DE SALUD Y PROTECCIÓN SOCIAL. Resolución 2465 de 2016. </w:t>
      </w:r>
    </w:p>
    <w:p w14:paraId="21EEB382" w14:textId="77777777" w:rsidR="00E707DC" w:rsidRPr="003A649D" w:rsidRDefault="00E707DC" w:rsidP="00E707DC">
      <w:pPr>
        <w:pStyle w:val="Prrafodelista"/>
        <w:numPr>
          <w:ilvl w:val="0"/>
          <w:numId w:val="13"/>
        </w:numPr>
        <w:spacing w:after="160" w:line="259" w:lineRule="auto"/>
        <w:jc w:val="both"/>
        <w:rPr>
          <w:rFonts w:ascii="Arial" w:hAnsi="Arial" w:cs="Arial"/>
          <w:iCs/>
          <w:color w:val="000000"/>
        </w:rPr>
      </w:pPr>
      <w:r w:rsidRPr="003A649D">
        <w:rPr>
          <w:rFonts w:ascii="Arial" w:hAnsi="Arial" w:cs="Arial"/>
          <w:iCs/>
          <w:color w:val="000000"/>
        </w:rPr>
        <w:t xml:space="preserve">MINISTERIO DE SALUD Y PROTECCIÓN SOCIAL. Resolución 3280 de 2018. </w:t>
      </w:r>
    </w:p>
    <w:p w14:paraId="43F02B19" w14:textId="77777777" w:rsidR="00E707DC" w:rsidRPr="003A649D" w:rsidRDefault="00E707DC" w:rsidP="00E707DC">
      <w:pPr>
        <w:pStyle w:val="Prrafodelista"/>
        <w:numPr>
          <w:ilvl w:val="0"/>
          <w:numId w:val="13"/>
        </w:numPr>
        <w:rPr>
          <w:rFonts w:ascii="Arial" w:eastAsia="Times New Roman" w:hAnsi="Arial" w:cs="Arial"/>
          <w:b/>
          <w:bCs/>
          <w:color w:val="000000"/>
          <w:kern w:val="32"/>
          <w:lang w:val="es-ES"/>
        </w:rPr>
      </w:pPr>
      <w:r w:rsidRPr="003A649D">
        <w:rPr>
          <w:rFonts w:ascii="Arial" w:hAnsi="Arial" w:cs="Arial"/>
          <w:iCs/>
          <w:color w:val="000000"/>
        </w:rPr>
        <w:t>SECRETARÍA DISTRITAL DE DESARROLLO ECONÓMICO. Conpes 09 Política Pública de Seguridad Alimentaria y Nutricional para Bogotá: Construyendo Ciudadanía Alimentaria 2019-2031. 2019.</w:t>
      </w:r>
    </w:p>
    <w:p w14:paraId="6F9660AD" w14:textId="77777777" w:rsidR="00EE61CF" w:rsidRPr="004749B7" w:rsidRDefault="00EE61CF" w:rsidP="005A7432">
      <w:pPr>
        <w:pStyle w:val="Ttulo1"/>
        <w:numPr>
          <w:ilvl w:val="0"/>
          <w:numId w:val="3"/>
        </w:numPr>
        <w:rPr>
          <w:rFonts w:eastAsia="Calibri" w:cs="Arial"/>
          <w:b w:val="0"/>
          <w:bCs w:val="0"/>
          <w:iCs/>
          <w:kern w:val="0"/>
          <w:szCs w:val="24"/>
          <w:lang w:val="es-CO"/>
        </w:rPr>
      </w:pPr>
      <w:bookmarkStart w:id="10" w:name="_Toc110329538"/>
      <w:bookmarkStart w:id="11" w:name="_Toc205149361"/>
      <w:r w:rsidRPr="004749B7">
        <w:rPr>
          <w:rFonts w:eastAsia="Calibri" w:cs="Arial"/>
          <w:b w:val="0"/>
          <w:bCs w:val="0"/>
          <w:iCs/>
          <w:kern w:val="0"/>
          <w:szCs w:val="24"/>
          <w:lang w:val="es-CO"/>
        </w:rPr>
        <w:t>Control de cambios</w:t>
      </w:r>
      <w:bookmarkEnd w:id="10"/>
      <w:bookmarkEnd w:id="11"/>
    </w:p>
    <w:p w14:paraId="53128261" w14:textId="77777777" w:rsidR="00EE61CF" w:rsidRPr="003A200A" w:rsidRDefault="00EE61CF" w:rsidP="00EE61CF">
      <w:pPr>
        <w:rPr>
          <w:lang w:eastAsia="x-none"/>
        </w:rPr>
      </w:pPr>
    </w:p>
    <w:tbl>
      <w:tblPr>
        <w:tblW w:w="96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723"/>
        <w:gridCol w:w="1757"/>
        <w:gridCol w:w="6150"/>
      </w:tblGrid>
      <w:tr w:rsidR="00EE61CF" w:rsidRPr="00352EA5" w14:paraId="095224E9" w14:textId="77777777">
        <w:trPr>
          <w:trHeight w:val="689"/>
        </w:trPr>
        <w:tc>
          <w:tcPr>
            <w:tcW w:w="1723" w:type="dxa"/>
            <w:tcBorders>
              <w:top w:val="single" w:sz="4" w:space="0" w:color="FFFFFF"/>
              <w:left w:val="single" w:sz="4" w:space="0" w:color="FFFFFF"/>
              <w:right w:val="single" w:sz="4" w:space="0" w:color="FFFFFF"/>
            </w:tcBorders>
            <w:shd w:val="clear" w:color="auto" w:fill="4472C4"/>
            <w:vAlign w:val="center"/>
          </w:tcPr>
          <w:p w14:paraId="4BFB246C" w14:textId="77777777" w:rsidR="00EE61CF" w:rsidRPr="00352EA5" w:rsidRDefault="00EE61CF">
            <w:pPr>
              <w:jc w:val="center"/>
              <w:rPr>
                <w:b/>
                <w:bCs/>
                <w:color w:val="FFFFFF"/>
                <w:sz w:val="18"/>
                <w:lang w:eastAsia="x-none"/>
              </w:rPr>
            </w:pPr>
            <w:r w:rsidRPr="00352EA5">
              <w:rPr>
                <w:b/>
                <w:bCs/>
                <w:color w:val="FFFFFF"/>
                <w:sz w:val="18"/>
                <w:lang w:eastAsia="x-none"/>
              </w:rPr>
              <w:lastRenderedPageBreak/>
              <w:t>VERSIÓN</w:t>
            </w:r>
          </w:p>
        </w:tc>
        <w:tc>
          <w:tcPr>
            <w:tcW w:w="1757" w:type="dxa"/>
            <w:tcBorders>
              <w:top w:val="single" w:sz="4" w:space="0" w:color="FFFFFF"/>
              <w:left w:val="single" w:sz="4" w:space="0" w:color="FFFFFF"/>
              <w:right w:val="single" w:sz="4" w:space="0" w:color="FFFFFF"/>
            </w:tcBorders>
            <w:shd w:val="clear" w:color="auto" w:fill="4472C4"/>
            <w:vAlign w:val="center"/>
          </w:tcPr>
          <w:p w14:paraId="43FFFB22" w14:textId="77777777" w:rsidR="00EE61CF" w:rsidRPr="00352EA5" w:rsidRDefault="00EE61CF">
            <w:pPr>
              <w:jc w:val="center"/>
              <w:rPr>
                <w:b/>
                <w:bCs/>
                <w:color w:val="FFFFFF"/>
                <w:sz w:val="18"/>
                <w:lang w:eastAsia="x-none"/>
              </w:rPr>
            </w:pPr>
            <w:r w:rsidRPr="00352EA5">
              <w:rPr>
                <w:b/>
                <w:bCs/>
                <w:color w:val="FFFFFF"/>
                <w:sz w:val="18"/>
                <w:lang w:eastAsia="x-none"/>
              </w:rPr>
              <w:t>FECHA DE APROBACIÓN</w:t>
            </w:r>
          </w:p>
        </w:tc>
        <w:tc>
          <w:tcPr>
            <w:tcW w:w="6150" w:type="dxa"/>
            <w:tcBorders>
              <w:top w:val="single" w:sz="4" w:space="0" w:color="FFFFFF"/>
              <w:left w:val="single" w:sz="4" w:space="0" w:color="FFFFFF"/>
              <w:right w:val="single" w:sz="4" w:space="0" w:color="FFFFFF"/>
            </w:tcBorders>
            <w:shd w:val="clear" w:color="auto" w:fill="4472C4"/>
            <w:vAlign w:val="center"/>
          </w:tcPr>
          <w:p w14:paraId="040ED0D8" w14:textId="77777777" w:rsidR="00EE61CF" w:rsidRPr="00352EA5" w:rsidRDefault="00EE61CF">
            <w:pPr>
              <w:jc w:val="center"/>
              <w:rPr>
                <w:b/>
                <w:bCs/>
                <w:color w:val="FFFFFF"/>
                <w:sz w:val="18"/>
                <w:lang w:eastAsia="x-none"/>
              </w:rPr>
            </w:pPr>
            <w:r>
              <w:rPr>
                <w:b/>
                <w:bCs/>
                <w:color w:val="FFFFFF"/>
                <w:sz w:val="18"/>
                <w:lang w:eastAsia="x-none"/>
              </w:rPr>
              <w:t>RAZÓN DE CREACIÓN O ACTUALIZACIÓN</w:t>
            </w:r>
          </w:p>
        </w:tc>
      </w:tr>
      <w:tr w:rsidR="00EE61CF" w:rsidRPr="00352EA5" w14:paraId="0C34E6B2" w14:textId="77777777">
        <w:trPr>
          <w:trHeight w:val="485"/>
        </w:trPr>
        <w:tc>
          <w:tcPr>
            <w:tcW w:w="1723" w:type="dxa"/>
            <w:tcBorders>
              <w:left w:val="single" w:sz="4" w:space="0" w:color="FFFFFF"/>
            </w:tcBorders>
            <w:shd w:val="clear" w:color="auto" w:fill="4472C4"/>
            <w:vAlign w:val="center"/>
          </w:tcPr>
          <w:p w14:paraId="649841BE" w14:textId="77777777" w:rsidR="00EE61CF" w:rsidRPr="00352EA5" w:rsidRDefault="00EE61CF">
            <w:pPr>
              <w:jc w:val="center"/>
              <w:rPr>
                <w:b/>
                <w:bCs/>
                <w:color w:val="FFFFFF"/>
                <w:lang w:eastAsia="x-none"/>
              </w:rPr>
            </w:pPr>
            <w:r>
              <w:rPr>
                <w:b/>
                <w:bCs/>
                <w:color w:val="FFFFFF"/>
                <w:lang w:eastAsia="x-none"/>
              </w:rPr>
              <w:t>1</w:t>
            </w:r>
          </w:p>
        </w:tc>
        <w:tc>
          <w:tcPr>
            <w:tcW w:w="1757" w:type="dxa"/>
            <w:shd w:val="clear" w:color="auto" w:fill="B4C6E7"/>
            <w:vAlign w:val="center"/>
          </w:tcPr>
          <w:p w14:paraId="1DF29348" w14:textId="77777777" w:rsidR="00EE61CF" w:rsidRPr="003628F3" w:rsidRDefault="00EE61CF">
            <w:pPr>
              <w:jc w:val="center"/>
              <w:rPr>
                <w:color w:val="8496B0"/>
                <w:lang w:eastAsia="x-none"/>
              </w:rPr>
            </w:pPr>
            <w:r w:rsidRPr="003628F3">
              <w:rPr>
                <w:color w:val="8496B0"/>
                <w:lang w:eastAsia="x-none"/>
              </w:rPr>
              <w:t>dd/mm/aaaa</w:t>
            </w:r>
          </w:p>
        </w:tc>
        <w:tc>
          <w:tcPr>
            <w:tcW w:w="6150" w:type="dxa"/>
            <w:shd w:val="clear" w:color="auto" w:fill="B4C6E7"/>
          </w:tcPr>
          <w:p w14:paraId="384AEC10" w14:textId="77777777" w:rsidR="00EE61CF" w:rsidRPr="00352EA5" w:rsidRDefault="00EE61CF">
            <w:pPr>
              <w:rPr>
                <w:lang w:eastAsia="x-none"/>
              </w:rPr>
            </w:pPr>
            <w:r>
              <w:rPr>
                <w:lang w:eastAsia="x-none"/>
              </w:rPr>
              <w:t>Inicio convenios interadministrativos GSP-PSPIC Septiembre 2025</w:t>
            </w:r>
          </w:p>
        </w:tc>
      </w:tr>
      <w:tr w:rsidR="00EE61CF" w:rsidRPr="00352EA5" w14:paraId="0C44E2EB" w14:textId="77777777">
        <w:trPr>
          <w:trHeight w:val="495"/>
        </w:trPr>
        <w:tc>
          <w:tcPr>
            <w:tcW w:w="1723" w:type="dxa"/>
            <w:tcBorders>
              <w:left w:val="single" w:sz="4" w:space="0" w:color="FFFFFF"/>
            </w:tcBorders>
            <w:shd w:val="clear" w:color="auto" w:fill="4472C4"/>
            <w:vAlign w:val="center"/>
          </w:tcPr>
          <w:p w14:paraId="62486C05" w14:textId="77777777" w:rsidR="00EE61CF" w:rsidRPr="00352EA5" w:rsidRDefault="00EE61CF">
            <w:pPr>
              <w:jc w:val="center"/>
              <w:rPr>
                <w:b/>
                <w:bCs/>
                <w:color w:val="FFFFFF"/>
                <w:lang w:eastAsia="x-none"/>
              </w:rPr>
            </w:pPr>
          </w:p>
        </w:tc>
        <w:tc>
          <w:tcPr>
            <w:tcW w:w="1757" w:type="dxa"/>
            <w:shd w:val="clear" w:color="auto" w:fill="D9E2F3"/>
            <w:vAlign w:val="center"/>
          </w:tcPr>
          <w:p w14:paraId="34119141" w14:textId="77777777" w:rsidR="00EE61CF" w:rsidRPr="00352EA5" w:rsidRDefault="00EE61CF">
            <w:pPr>
              <w:jc w:val="center"/>
              <w:rPr>
                <w:lang w:eastAsia="x-none"/>
              </w:rPr>
            </w:pPr>
            <w:r w:rsidRPr="003F5221">
              <w:rPr>
                <w:color w:val="8496B0"/>
                <w:lang w:eastAsia="x-none"/>
              </w:rPr>
              <w:t>dd/mm/aaaa</w:t>
            </w:r>
          </w:p>
        </w:tc>
        <w:tc>
          <w:tcPr>
            <w:tcW w:w="6150" w:type="dxa"/>
            <w:shd w:val="clear" w:color="auto" w:fill="D9E2F3"/>
          </w:tcPr>
          <w:p w14:paraId="4101652C" w14:textId="77777777" w:rsidR="00EE61CF" w:rsidRPr="00352EA5" w:rsidRDefault="00EE61CF">
            <w:pPr>
              <w:rPr>
                <w:lang w:eastAsia="x-none"/>
              </w:rPr>
            </w:pPr>
          </w:p>
        </w:tc>
      </w:tr>
    </w:tbl>
    <w:p w14:paraId="4B99056E" w14:textId="77777777" w:rsidR="00EE61CF" w:rsidRPr="00A335F2" w:rsidRDefault="00EE61CF" w:rsidP="00EE61CF">
      <w:pPr>
        <w:rPr>
          <w:rFonts w:ascii="Arial" w:hAnsi="Arial" w:cs="Arial"/>
          <w:sz w:val="24"/>
          <w:szCs w:val="24"/>
        </w:rPr>
      </w:pP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475"/>
        <w:gridCol w:w="3007"/>
        <w:gridCol w:w="2476"/>
      </w:tblGrid>
      <w:tr w:rsidR="00EE61CF" w:rsidRPr="00CE157B" w14:paraId="4E0A63A2" w14:textId="77777777" w:rsidTr="61EA0346">
        <w:trPr>
          <w:trHeight w:val="127"/>
          <w:jc w:val="center"/>
        </w:trPr>
        <w:tc>
          <w:tcPr>
            <w:tcW w:w="1904" w:type="dxa"/>
            <w:tcBorders>
              <w:top w:val="nil"/>
              <w:left w:val="nil"/>
              <w:bottom w:val="single" w:sz="4" w:space="0" w:color="auto"/>
              <w:right w:val="single" w:sz="4" w:space="0" w:color="auto"/>
            </w:tcBorders>
          </w:tcPr>
          <w:p w14:paraId="1299C43A" w14:textId="77777777" w:rsidR="00EE61CF" w:rsidRPr="00CE157B" w:rsidRDefault="00EE61CF">
            <w:pPr>
              <w:jc w:val="both"/>
              <w:rPr>
                <w:noProof/>
                <w:lang w:val="es-MX"/>
              </w:rPr>
            </w:pPr>
          </w:p>
        </w:tc>
        <w:tc>
          <w:tcPr>
            <w:tcW w:w="2475" w:type="dxa"/>
            <w:tcBorders>
              <w:left w:val="single" w:sz="4" w:space="0" w:color="auto"/>
            </w:tcBorders>
            <w:vAlign w:val="center"/>
          </w:tcPr>
          <w:p w14:paraId="172FE3DC" w14:textId="77777777" w:rsidR="00EE61CF" w:rsidRPr="00CE157B" w:rsidRDefault="00EE61CF">
            <w:pPr>
              <w:jc w:val="center"/>
              <w:rPr>
                <w:rFonts w:eastAsia="Times New Roman"/>
                <w:b/>
                <w:bCs/>
                <w:color w:val="000000"/>
              </w:rPr>
            </w:pPr>
            <w:r w:rsidRPr="00CE157B">
              <w:rPr>
                <w:rFonts w:eastAsia="Times New Roman"/>
                <w:b/>
                <w:bCs/>
                <w:color w:val="000000"/>
              </w:rPr>
              <w:t>ELABORÓ</w:t>
            </w:r>
          </w:p>
        </w:tc>
        <w:tc>
          <w:tcPr>
            <w:tcW w:w="3007" w:type="dxa"/>
            <w:vAlign w:val="center"/>
          </w:tcPr>
          <w:p w14:paraId="2B9A7345" w14:textId="77777777" w:rsidR="00EE61CF" w:rsidRPr="00CE157B" w:rsidRDefault="00EE61CF">
            <w:pPr>
              <w:jc w:val="center"/>
              <w:rPr>
                <w:rFonts w:eastAsia="Times New Roman"/>
                <w:b/>
                <w:bCs/>
                <w:color w:val="000000"/>
              </w:rPr>
            </w:pPr>
            <w:r w:rsidRPr="00CE157B">
              <w:rPr>
                <w:rFonts w:eastAsia="Times New Roman"/>
                <w:b/>
                <w:bCs/>
                <w:color w:val="000000"/>
              </w:rPr>
              <w:t>REVISÓ</w:t>
            </w:r>
          </w:p>
        </w:tc>
        <w:tc>
          <w:tcPr>
            <w:tcW w:w="2476" w:type="dxa"/>
            <w:vAlign w:val="center"/>
          </w:tcPr>
          <w:p w14:paraId="73F7011D" w14:textId="77777777" w:rsidR="00EE61CF" w:rsidRPr="00CE157B" w:rsidRDefault="00EE61CF">
            <w:pPr>
              <w:jc w:val="center"/>
              <w:rPr>
                <w:rFonts w:eastAsia="Times New Roman"/>
                <w:b/>
                <w:bCs/>
                <w:color w:val="000000"/>
              </w:rPr>
            </w:pPr>
            <w:r w:rsidRPr="00CE157B">
              <w:rPr>
                <w:rFonts w:eastAsia="Times New Roman"/>
                <w:b/>
                <w:bCs/>
                <w:color w:val="000000"/>
              </w:rPr>
              <w:t>APROBÓ</w:t>
            </w:r>
          </w:p>
        </w:tc>
      </w:tr>
      <w:tr w:rsidR="00E707DC" w:rsidRPr="00CE157B" w14:paraId="531651B8" w14:textId="77777777" w:rsidTr="61EA0346">
        <w:trPr>
          <w:trHeight w:val="127"/>
          <w:jc w:val="center"/>
        </w:trPr>
        <w:tc>
          <w:tcPr>
            <w:tcW w:w="1904" w:type="dxa"/>
            <w:tcBorders>
              <w:top w:val="single" w:sz="4" w:space="0" w:color="auto"/>
            </w:tcBorders>
          </w:tcPr>
          <w:p w14:paraId="48B644A9" w14:textId="77777777" w:rsidR="00E707DC" w:rsidRPr="00CE157B" w:rsidRDefault="00E707DC" w:rsidP="00E707DC">
            <w:pPr>
              <w:jc w:val="both"/>
              <w:rPr>
                <w:b/>
                <w:bCs/>
                <w:noProof/>
                <w:lang w:val="es-MX"/>
              </w:rPr>
            </w:pPr>
            <w:r w:rsidRPr="00CE157B">
              <w:rPr>
                <w:b/>
                <w:bCs/>
                <w:noProof/>
                <w:lang w:val="es-MX"/>
              </w:rPr>
              <w:t>Nombre (s)</w:t>
            </w:r>
          </w:p>
        </w:tc>
        <w:tc>
          <w:tcPr>
            <w:tcW w:w="2475" w:type="dxa"/>
          </w:tcPr>
          <w:p w14:paraId="57AA461C" w14:textId="1286EDA5" w:rsidR="00E707DC" w:rsidRPr="00CE157B" w:rsidRDefault="3ADE3A8E" w:rsidP="00E707DC">
            <w:pPr>
              <w:jc w:val="both"/>
              <w:rPr>
                <w:noProof/>
                <w:lang w:val="es-MX"/>
              </w:rPr>
            </w:pPr>
            <w:r w:rsidRPr="61EA0346">
              <w:rPr>
                <w:rFonts w:ascii="Arial" w:hAnsi="Arial" w:cs="Arial"/>
                <w:noProof/>
                <w:lang w:val="es-MX"/>
              </w:rPr>
              <w:t xml:space="preserve">Jhael Bermudez, Johana Escobar, </w:t>
            </w:r>
            <w:r w:rsidR="68CB617A" w:rsidRPr="61EA0346">
              <w:rPr>
                <w:rFonts w:ascii="Arial" w:hAnsi="Arial" w:cs="Arial"/>
                <w:noProof/>
                <w:lang w:val="es-MX"/>
              </w:rPr>
              <w:t>Liseth Lorena Pava Saldaña</w:t>
            </w:r>
          </w:p>
        </w:tc>
        <w:tc>
          <w:tcPr>
            <w:tcW w:w="3007" w:type="dxa"/>
          </w:tcPr>
          <w:p w14:paraId="4DDBEF00" w14:textId="77777777" w:rsidR="00E707DC" w:rsidRPr="00CE157B" w:rsidRDefault="00E707DC" w:rsidP="00E707DC">
            <w:pPr>
              <w:jc w:val="both"/>
              <w:rPr>
                <w:noProof/>
                <w:lang w:val="es-MX"/>
              </w:rPr>
            </w:pPr>
          </w:p>
        </w:tc>
        <w:tc>
          <w:tcPr>
            <w:tcW w:w="2476" w:type="dxa"/>
          </w:tcPr>
          <w:p w14:paraId="3461D779" w14:textId="77777777" w:rsidR="00E707DC" w:rsidRPr="00CE157B" w:rsidRDefault="00E707DC" w:rsidP="00E707DC">
            <w:pPr>
              <w:jc w:val="both"/>
              <w:rPr>
                <w:noProof/>
                <w:lang w:val="es-MX"/>
              </w:rPr>
            </w:pPr>
          </w:p>
        </w:tc>
      </w:tr>
      <w:tr w:rsidR="00E707DC" w:rsidRPr="00CE157B" w14:paraId="53B69685" w14:textId="77777777" w:rsidTr="61EA0346">
        <w:trPr>
          <w:trHeight w:val="127"/>
          <w:jc w:val="center"/>
        </w:trPr>
        <w:tc>
          <w:tcPr>
            <w:tcW w:w="1904" w:type="dxa"/>
          </w:tcPr>
          <w:p w14:paraId="2CE72D4A" w14:textId="77777777" w:rsidR="00E707DC" w:rsidRPr="00CE157B" w:rsidRDefault="00E707DC" w:rsidP="00E707DC">
            <w:pPr>
              <w:jc w:val="both"/>
              <w:rPr>
                <w:b/>
                <w:bCs/>
                <w:noProof/>
                <w:lang w:val="es-MX"/>
              </w:rPr>
            </w:pPr>
            <w:r w:rsidRPr="00CE157B">
              <w:rPr>
                <w:b/>
                <w:bCs/>
                <w:noProof/>
                <w:lang w:val="es-MX"/>
              </w:rPr>
              <w:t>Firma (s)</w:t>
            </w:r>
          </w:p>
        </w:tc>
        <w:tc>
          <w:tcPr>
            <w:tcW w:w="2475" w:type="dxa"/>
          </w:tcPr>
          <w:p w14:paraId="3CF2D8B6" w14:textId="77777777" w:rsidR="00E707DC" w:rsidRPr="00CE157B" w:rsidRDefault="00E707DC" w:rsidP="00E707DC">
            <w:pPr>
              <w:jc w:val="both"/>
              <w:rPr>
                <w:noProof/>
                <w:lang w:val="es-MX"/>
              </w:rPr>
            </w:pPr>
          </w:p>
        </w:tc>
        <w:tc>
          <w:tcPr>
            <w:tcW w:w="3007" w:type="dxa"/>
          </w:tcPr>
          <w:p w14:paraId="0FB78278" w14:textId="77777777" w:rsidR="00E707DC" w:rsidRPr="00CE157B" w:rsidRDefault="00E707DC" w:rsidP="00E707DC">
            <w:pPr>
              <w:jc w:val="both"/>
              <w:rPr>
                <w:noProof/>
                <w:lang w:val="es-MX"/>
              </w:rPr>
            </w:pPr>
          </w:p>
        </w:tc>
        <w:tc>
          <w:tcPr>
            <w:tcW w:w="2476" w:type="dxa"/>
          </w:tcPr>
          <w:p w14:paraId="1FC39945" w14:textId="77777777" w:rsidR="00E707DC" w:rsidRPr="00CE157B" w:rsidRDefault="00E707DC" w:rsidP="00E707DC">
            <w:pPr>
              <w:jc w:val="both"/>
              <w:rPr>
                <w:noProof/>
                <w:lang w:val="es-MX"/>
              </w:rPr>
            </w:pPr>
          </w:p>
        </w:tc>
      </w:tr>
      <w:tr w:rsidR="00B20A51" w:rsidRPr="00CE157B" w14:paraId="19CAB4E2" w14:textId="77777777" w:rsidTr="61EA0346">
        <w:trPr>
          <w:trHeight w:val="127"/>
          <w:jc w:val="center"/>
        </w:trPr>
        <w:tc>
          <w:tcPr>
            <w:tcW w:w="1904" w:type="dxa"/>
          </w:tcPr>
          <w:p w14:paraId="0E914C6A" w14:textId="77777777" w:rsidR="00B20A51" w:rsidRPr="00CE157B" w:rsidRDefault="00B20A51" w:rsidP="00B20A51">
            <w:pPr>
              <w:jc w:val="both"/>
              <w:rPr>
                <w:b/>
                <w:bCs/>
                <w:noProof/>
                <w:lang w:val="es-MX"/>
              </w:rPr>
            </w:pPr>
            <w:r w:rsidRPr="00CE157B">
              <w:rPr>
                <w:b/>
                <w:bCs/>
                <w:noProof/>
                <w:lang w:val="es-MX"/>
              </w:rPr>
              <w:t xml:space="preserve">Cargo </w:t>
            </w:r>
          </w:p>
        </w:tc>
        <w:tc>
          <w:tcPr>
            <w:tcW w:w="2475" w:type="dxa"/>
          </w:tcPr>
          <w:p w14:paraId="2A9F4489" w14:textId="6D650FA3" w:rsidR="00B20A51" w:rsidRPr="00CE157B" w:rsidRDefault="00B20A51" w:rsidP="00B20A51">
            <w:pPr>
              <w:jc w:val="both"/>
              <w:rPr>
                <w:noProof/>
                <w:lang w:val="es-MX"/>
              </w:rPr>
            </w:pPr>
            <w:r>
              <w:rPr>
                <w:rFonts w:ascii="Arial" w:hAnsi="Arial" w:cs="Arial"/>
                <w:noProof/>
                <w:lang w:val="es-MX"/>
              </w:rPr>
              <w:t>Contratistas Subdirección Determinantes en Salud</w:t>
            </w:r>
          </w:p>
        </w:tc>
        <w:tc>
          <w:tcPr>
            <w:tcW w:w="3007" w:type="dxa"/>
          </w:tcPr>
          <w:p w14:paraId="0562CB0E" w14:textId="77777777" w:rsidR="00B20A51" w:rsidRPr="00CE157B" w:rsidRDefault="00B20A51" w:rsidP="00B20A51">
            <w:pPr>
              <w:jc w:val="both"/>
              <w:rPr>
                <w:noProof/>
                <w:lang w:val="es-MX"/>
              </w:rPr>
            </w:pPr>
          </w:p>
        </w:tc>
        <w:tc>
          <w:tcPr>
            <w:tcW w:w="2476" w:type="dxa"/>
          </w:tcPr>
          <w:p w14:paraId="34CE0A41" w14:textId="77777777" w:rsidR="00B20A51" w:rsidRPr="00CE157B" w:rsidRDefault="00B20A51" w:rsidP="00B20A51">
            <w:pPr>
              <w:jc w:val="both"/>
              <w:rPr>
                <w:noProof/>
                <w:lang w:val="es-MX"/>
              </w:rPr>
            </w:pPr>
          </w:p>
        </w:tc>
      </w:tr>
      <w:tr w:rsidR="00B20A51" w:rsidRPr="00CE157B" w14:paraId="2C302217" w14:textId="77777777" w:rsidTr="61EA0346">
        <w:trPr>
          <w:trHeight w:val="127"/>
          <w:jc w:val="center"/>
        </w:trPr>
        <w:tc>
          <w:tcPr>
            <w:tcW w:w="1904" w:type="dxa"/>
          </w:tcPr>
          <w:p w14:paraId="48FF8E3E" w14:textId="77777777" w:rsidR="00B20A51" w:rsidRPr="00CE157B" w:rsidRDefault="00B20A51" w:rsidP="00B20A51">
            <w:pPr>
              <w:jc w:val="both"/>
              <w:rPr>
                <w:b/>
                <w:bCs/>
                <w:noProof/>
                <w:lang w:val="es-MX"/>
              </w:rPr>
            </w:pPr>
            <w:r w:rsidRPr="00CE157B">
              <w:rPr>
                <w:b/>
                <w:bCs/>
                <w:noProof/>
                <w:lang w:val="es-MX"/>
              </w:rPr>
              <w:t>Fecha</w:t>
            </w:r>
          </w:p>
        </w:tc>
        <w:tc>
          <w:tcPr>
            <w:tcW w:w="2475" w:type="dxa"/>
          </w:tcPr>
          <w:p w14:paraId="71764B67" w14:textId="33C2E37C" w:rsidR="00B20A51" w:rsidRPr="00CE157B" w:rsidRDefault="00B20A51" w:rsidP="00B20A51">
            <w:pPr>
              <w:jc w:val="both"/>
              <w:rPr>
                <w:noProof/>
                <w:lang w:val="es-MX"/>
              </w:rPr>
            </w:pPr>
            <w:r>
              <w:rPr>
                <w:rFonts w:ascii="Arial" w:hAnsi="Arial" w:cs="Arial"/>
                <w:noProof/>
                <w:lang w:val="es-MX"/>
              </w:rPr>
              <w:t>14</w:t>
            </w:r>
            <w:r w:rsidRPr="009408FC">
              <w:rPr>
                <w:rFonts w:ascii="Arial" w:hAnsi="Arial" w:cs="Arial"/>
                <w:noProof/>
                <w:lang w:val="es-MX"/>
              </w:rPr>
              <w:t>/08/2025</w:t>
            </w:r>
          </w:p>
        </w:tc>
        <w:tc>
          <w:tcPr>
            <w:tcW w:w="3007" w:type="dxa"/>
          </w:tcPr>
          <w:p w14:paraId="62EBF3C5" w14:textId="77777777" w:rsidR="00B20A51" w:rsidRPr="00CE157B" w:rsidRDefault="00B20A51" w:rsidP="00B20A51">
            <w:pPr>
              <w:jc w:val="both"/>
              <w:rPr>
                <w:noProof/>
                <w:lang w:val="es-MX"/>
              </w:rPr>
            </w:pPr>
          </w:p>
        </w:tc>
        <w:tc>
          <w:tcPr>
            <w:tcW w:w="2476" w:type="dxa"/>
          </w:tcPr>
          <w:p w14:paraId="6D98A12B" w14:textId="77777777" w:rsidR="00B20A51" w:rsidRPr="00CE157B" w:rsidRDefault="00B20A51" w:rsidP="00B20A51">
            <w:pPr>
              <w:jc w:val="both"/>
              <w:rPr>
                <w:noProof/>
                <w:lang w:val="es-MX"/>
              </w:rPr>
            </w:pPr>
          </w:p>
        </w:tc>
      </w:tr>
    </w:tbl>
    <w:p w14:paraId="2946DB82" w14:textId="77777777" w:rsidR="006B5831" w:rsidRDefault="006B5831" w:rsidP="00AB06FE">
      <w:pPr>
        <w:jc w:val="both"/>
        <w:rPr>
          <w:rFonts w:ascii="Arial" w:hAnsi="Arial" w:cs="Arial"/>
        </w:rPr>
      </w:pPr>
    </w:p>
    <w:p w14:paraId="5997CC1D" w14:textId="77777777" w:rsidR="006B5831" w:rsidRDefault="006B5831" w:rsidP="00AB06FE">
      <w:pPr>
        <w:jc w:val="both"/>
        <w:rPr>
          <w:rFonts w:ascii="Arial" w:hAnsi="Arial" w:cs="Arial"/>
        </w:rPr>
      </w:pPr>
    </w:p>
    <w:p w14:paraId="110FFD37" w14:textId="77777777" w:rsidR="006B5831" w:rsidRDefault="006B5831" w:rsidP="00AB06FE">
      <w:pPr>
        <w:jc w:val="both"/>
        <w:rPr>
          <w:rFonts w:ascii="Arial" w:hAnsi="Arial" w:cs="Arial"/>
        </w:rPr>
      </w:pPr>
    </w:p>
    <w:p w14:paraId="6B699379" w14:textId="77777777" w:rsidR="006B5831" w:rsidRDefault="006B5831" w:rsidP="00AB06FE">
      <w:pPr>
        <w:jc w:val="both"/>
        <w:rPr>
          <w:rFonts w:ascii="Arial" w:hAnsi="Arial" w:cs="Arial"/>
        </w:rPr>
      </w:pPr>
    </w:p>
    <w:p w14:paraId="3FE9F23F" w14:textId="77777777" w:rsidR="006B5831" w:rsidRDefault="006B5831" w:rsidP="00AB06FE">
      <w:pPr>
        <w:jc w:val="both"/>
        <w:rPr>
          <w:rFonts w:ascii="Arial" w:hAnsi="Arial" w:cs="Arial"/>
        </w:rPr>
      </w:pPr>
    </w:p>
    <w:sectPr w:rsidR="006B5831" w:rsidSect="00957395">
      <w:headerReference w:type="default" r:id="rId15"/>
      <w:footerReference w:type="default" r:id="rId16"/>
      <w:pgSz w:w="12242" w:h="15842" w:code="119"/>
      <w:pgMar w:top="1155" w:right="1894" w:bottom="1417" w:left="1701"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iseth Lorena, Pava Saldaña" w:date="2025-08-05T08:58:00Z" w:initials="LS">
    <w:p w14:paraId="4677A943" w14:textId="77777777" w:rsidR="00D27DB9" w:rsidRDefault="00D27DB9" w:rsidP="00D27DB9">
      <w:r>
        <w:annotationRef/>
      </w:r>
      <w:r w:rsidRPr="6A41E38F">
        <w:t>Especificar cuáles jornadas aplican para SAN</w:t>
      </w:r>
    </w:p>
  </w:comment>
  <w:comment w:id="4" w:author="Liseth Lorena, Pava Saldaña" w:date="2025-08-05T08:58:00Z" w:initials="LS">
    <w:p w14:paraId="0AB314E5" w14:textId="77777777" w:rsidR="00D27DB9" w:rsidRDefault="00D27DB9" w:rsidP="00D27DB9">
      <w:r>
        <w:annotationRef/>
      </w:r>
      <w:r w:rsidRPr="6A41E38F">
        <w:t>Especificar cuáles jornadas aplican para SAN</w:t>
      </w:r>
    </w:p>
  </w:comment>
  <w:comment w:id="5" w:author="Liseth Lorena, Pava Saldaña" w:date="2025-08-05T08:58:00Z" w:initials="LS">
    <w:p w14:paraId="305885FE" w14:textId="238C8B44" w:rsidR="00D27DB9" w:rsidRDefault="00D27DB9">
      <w:r>
        <w:annotationRef/>
      </w:r>
      <w:r w:rsidRPr="6A41E38F">
        <w:t>Especificar cuáles jornadas aplican para SAN</w:t>
      </w:r>
    </w:p>
  </w:comment>
  <w:comment w:id="6" w:author="Liseth Lorena, Pava Saldaña" w:date="2025-08-05T08:55:00Z" w:initials="LS">
    <w:p w14:paraId="3EB3445C" w14:textId="03EEFE33" w:rsidR="00D27DB9" w:rsidRDefault="00D27DB9">
      <w:r>
        <w:annotationRef/>
      </w:r>
      <w:r w:rsidRPr="29BDDEC9">
        <w:t>Recomiendo dejar un cuadro de entregables para estas acciones, así se facilita el entendimiento de las actividades, pues no queda claro si son 5 entregables o 7 (5 que se relacionan con el punto 2 y 3 o son 7 entregables o a necesidad) Gracias :)  </w:t>
      </w:r>
    </w:p>
  </w:comment>
  <w:comment w:id="7" w:author="Liseth Lorena, Pava Saldaña" w:date="2025-08-05T08:59:00Z" w:initials="LS">
    <w:p w14:paraId="10FCE7F9" w14:textId="07916225" w:rsidR="00D27DB9" w:rsidRDefault="00D27DB9">
      <w:r>
        <w:annotationRef/>
      </w:r>
      <w:r w:rsidRPr="7F50D7C6">
        <w:t>solicitar correos para cada perfil</w:t>
      </w:r>
    </w:p>
  </w:comment>
  <w:comment w:id="8" w:author="Liseth Lorena, Pava Saldaña" w:date="2025-08-05T08:59:00Z" w:initials="LS">
    <w:p w14:paraId="612BB628" w14:textId="21E9A7CC" w:rsidR="00D27DB9" w:rsidRDefault="00D27DB9">
      <w:r>
        <w:annotationRef/>
      </w:r>
      <w:r w:rsidRPr="74D33838">
        <w:t>solicitar correos para cada perfil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77A943" w15:done="1"/>
  <w15:commentEx w15:paraId="0AB314E5" w15:done="1"/>
  <w15:commentEx w15:paraId="305885FE" w15:done="1"/>
  <w15:commentEx w15:paraId="3EB3445C" w15:done="1"/>
  <w15:commentEx w15:paraId="10FCE7F9" w15:done="1"/>
  <w15:commentEx w15:paraId="612BB62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680B62" w16cex:dateUtc="2025-08-05T13:58:00Z">
    <w16cex:extLst>
      <w16:ext w16:uri="{CE6994B0-6A32-4C9F-8C6B-6E91EDA988CE}">
        <cr:reactions xmlns:cr="http://schemas.microsoft.com/office/comments/2020/reactions">
          <cr:reaction reactionType="1">
            <cr:reactionInfo dateUtc="2025-08-06T13:41:36Z">
              <cr:user userId="S::jaescobar@saludcapital.gov.co::0baf8120-e6ed-4ebe-80ff-004153978be5" userProvider="AD" userName="Johana Andrea, Escobar Gaviria"/>
            </cr:reactionInfo>
          </cr:reaction>
        </cr:reactions>
      </w16:ext>
    </w16cex:extLst>
  </w16cex:commentExtensible>
  <w16cex:commentExtensible w16cex:durableId="32116414" w16cex:dateUtc="2025-08-05T13:58:00Z">
    <w16cex:extLst>
      <w16:ext w16:uri="{CE6994B0-6A32-4C9F-8C6B-6E91EDA988CE}">
        <cr:reactions xmlns:cr="http://schemas.microsoft.com/office/comments/2020/reactions">
          <cr:reaction reactionType="1">
            <cr:reactionInfo dateUtc="2025-08-06T13:41:36Z">
              <cr:user userId="S::jaescobar@saludcapital.gov.co::0baf8120-e6ed-4ebe-80ff-004153978be5" userProvider="AD" userName="Johana Andrea, Escobar Gaviria"/>
            </cr:reactionInfo>
          </cr:reaction>
        </cr:reactions>
      </w16:ext>
    </w16cex:extLst>
  </w16cex:commentExtensible>
  <w16cex:commentExtensible w16cex:durableId="1D831198" w16cex:dateUtc="2025-08-05T13:58:00Z">
    <w16cex:extLst>
      <w16:ext w16:uri="{CE6994B0-6A32-4C9F-8C6B-6E91EDA988CE}">
        <cr:reactions xmlns:cr="http://schemas.microsoft.com/office/comments/2020/reactions">
          <cr:reaction reactionType="1">
            <cr:reactionInfo dateUtc="2025-08-06T13:41:36Z">
              <cr:user userId="S::jaescobar@saludcapital.gov.co::0baf8120-e6ed-4ebe-80ff-004153978be5" userProvider="AD" userName="Johana Andrea, Escobar Gaviria"/>
            </cr:reactionInfo>
          </cr:reaction>
        </cr:reactions>
      </w16:ext>
    </w16cex:extLst>
  </w16cex:commentExtensible>
  <w16cex:commentExtensible w16cex:durableId="736B56C9" w16cex:dateUtc="2025-08-05T13:55:00Z"/>
  <w16cex:commentExtensible w16cex:durableId="0C800DDA" w16cex:dateUtc="2025-08-05T13:59:00Z"/>
  <w16cex:commentExtensible w16cex:durableId="09CD34E0" w16cex:dateUtc="2025-08-05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77A943" w16cid:durableId="08680B62"/>
  <w16cid:commentId w16cid:paraId="0AB314E5" w16cid:durableId="32116414"/>
  <w16cid:commentId w16cid:paraId="305885FE" w16cid:durableId="1D831198"/>
  <w16cid:commentId w16cid:paraId="3EB3445C" w16cid:durableId="736B56C9"/>
  <w16cid:commentId w16cid:paraId="10FCE7F9" w16cid:durableId="0C800DDA"/>
  <w16cid:commentId w16cid:paraId="612BB628" w16cid:durableId="09CD34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9E253" w14:textId="77777777" w:rsidR="0057273F" w:rsidRDefault="0057273F" w:rsidP="003B5D97">
      <w:pPr>
        <w:spacing w:after="0" w:line="240" w:lineRule="auto"/>
      </w:pPr>
      <w:r>
        <w:separator/>
      </w:r>
    </w:p>
  </w:endnote>
  <w:endnote w:type="continuationSeparator" w:id="0">
    <w:p w14:paraId="23DE523C" w14:textId="77777777" w:rsidR="0057273F" w:rsidRDefault="0057273F"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E91C23" w:rsidRDefault="00E91C23" w:rsidP="00E91C23">
    <w:pPr>
      <w:pStyle w:val="Default"/>
    </w:pPr>
  </w:p>
  <w:p w14:paraId="08CE6F91" w14:textId="77777777" w:rsidR="002E5161" w:rsidRDefault="002E5161" w:rsidP="009245B3">
    <w:pPr>
      <w:pStyle w:val="Piedepgina"/>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56223" w14:textId="77777777" w:rsidR="0057273F" w:rsidRDefault="0057273F" w:rsidP="003B5D97">
      <w:pPr>
        <w:spacing w:after="0" w:line="240" w:lineRule="auto"/>
      </w:pPr>
      <w:r>
        <w:separator/>
      </w:r>
    </w:p>
  </w:footnote>
  <w:footnote w:type="continuationSeparator" w:id="0">
    <w:p w14:paraId="07547A01" w14:textId="77777777" w:rsidR="0057273F" w:rsidRDefault="0057273F"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CEAD" w14:textId="77777777" w:rsidR="002E5161" w:rsidRDefault="007B5B3A" w:rsidP="00DF19FA">
    <w:pPr>
      <w:pStyle w:val="Encabezado"/>
      <w:ind w:left="-1701"/>
    </w:pPr>
    <w:bookmarkStart w:id="12" w:name="_Hlk204265290"/>
    <w:r w:rsidRPr="00D26135">
      <w:rPr>
        <w:noProof/>
        <w:lang w:val="es-CO" w:eastAsia="es-CO"/>
      </w:rPr>
      <w:drawing>
        <wp:inline distT="0" distB="0" distL="0" distR="0" wp14:anchorId="49D8A3AC" wp14:editId="07777777">
          <wp:extent cx="7820025" cy="1266825"/>
          <wp:effectExtent l="0" t="0" r="0" b="0"/>
          <wp:docPr id="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0025" cy="1266825"/>
                  </a:xfrm>
                  <a:prstGeom prst="rect">
                    <a:avLst/>
                  </a:prstGeom>
                  <a:noFill/>
                  <a:ln>
                    <a:noFill/>
                  </a:ln>
                </pic:spPr>
              </pic:pic>
            </a:graphicData>
          </a:graphic>
        </wp:inline>
      </w:drawing>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A406"/>
    <w:multiLevelType w:val="hybridMultilevel"/>
    <w:tmpl w:val="04102C10"/>
    <w:lvl w:ilvl="0" w:tplc="D004BCBC">
      <w:start w:val="1"/>
      <w:numFmt w:val="bullet"/>
      <w:lvlText w:val=""/>
      <w:lvlJc w:val="left"/>
      <w:pPr>
        <w:ind w:left="1428" w:hanging="360"/>
      </w:pPr>
      <w:rPr>
        <w:rFonts w:ascii="Symbol" w:hAnsi="Symbol" w:hint="default"/>
      </w:rPr>
    </w:lvl>
    <w:lvl w:ilvl="1" w:tplc="F9E46CF0">
      <w:start w:val="1"/>
      <w:numFmt w:val="bullet"/>
      <w:lvlText w:val="o"/>
      <w:lvlJc w:val="left"/>
      <w:pPr>
        <w:ind w:left="2148" w:hanging="360"/>
      </w:pPr>
      <w:rPr>
        <w:rFonts w:ascii="Courier New" w:hAnsi="Courier New" w:hint="default"/>
      </w:rPr>
    </w:lvl>
    <w:lvl w:ilvl="2" w:tplc="9356B27E">
      <w:start w:val="1"/>
      <w:numFmt w:val="bullet"/>
      <w:lvlText w:val=""/>
      <w:lvlJc w:val="left"/>
      <w:pPr>
        <w:ind w:left="2868" w:hanging="360"/>
      </w:pPr>
      <w:rPr>
        <w:rFonts w:ascii="Wingdings" w:hAnsi="Wingdings" w:hint="default"/>
      </w:rPr>
    </w:lvl>
    <w:lvl w:ilvl="3" w:tplc="2F6A6D90">
      <w:start w:val="1"/>
      <w:numFmt w:val="bullet"/>
      <w:lvlText w:val=""/>
      <w:lvlJc w:val="left"/>
      <w:pPr>
        <w:ind w:left="3588" w:hanging="360"/>
      </w:pPr>
      <w:rPr>
        <w:rFonts w:ascii="Symbol" w:hAnsi="Symbol" w:hint="default"/>
      </w:rPr>
    </w:lvl>
    <w:lvl w:ilvl="4" w:tplc="AC34B65E">
      <w:start w:val="1"/>
      <w:numFmt w:val="bullet"/>
      <w:lvlText w:val="o"/>
      <w:lvlJc w:val="left"/>
      <w:pPr>
        <w:ind w:left="4308" w:hanging="360"/>
      </w:pPr>
      <w:rPr>
        <w:rFonts w:ascii="Courier New" w:hAnsi="Courier New" w:hint="default"/>
      </w:rPr>
    </w:lvl>
    <w:lvl w:ilvl="5" w:tplc="B4F25898">
      <w:start w:val="1"/>
      <w:numFmt w:val="bullet"/>
      <w:lvlText w:val=""/>
      <w:lvlJc w:val="left"/>
      <w:pPr>
        <w:ind w:left="5028" w:hanging="360"/>
      </w:pPr>
      <w:rPr>
        <w:rFonts w:ascii="Wingdings" w:hAnsi="Wingdings" w:hint="default"/>
      </w:rPr>
    </w:lvl>
    <w:lvl w:ilvl="6" w:tplc="4ACAA642">
      <w:start w:val="1"/>
      <w:numFmt w:val="bullet"/>
      <w:lvlText w:val=""/>
      <w:lvlJc w:val="left"/>
      <w:pPr>
        <w:ind w:left="5748" w:hanging="360"/>
      </w:pPr>
      <w:rPr>
        <w:rFonts w:ascii="Symbol" w:hAnsi="Symbol" w:hint="default"/>
      </w:rPr>
    </w:lvl>
    <w:lvl w:ilvl="7" w:tplc="A8487370">
      <w:start w:val="1"/>
      <w:numFmt w:val="bullet"/>
      <w:lvlText w:val="o"/>
      <w:lvlJc w:val="left"/>
      <w:pPr>
        <w:ind w:left="6468" w:hanging="360"/>
      </w:pPr>
      <w:rPr>
        <w:rFonts w:ascii="Courier New" w:hAnsi="Courier New" w:hint="default"/>
      </w:rPr>
    </w:lvl>
    <w:lvl w:ilvl="8" w:tplc="10609952">
      <w:start w:val="1"/>
      <w:numFmt w:val="bullet"/>
      <w:lvlText w:val=""/>
      <w:lvlJc w:val="left"/>
      <w:pPr>
        <w:ind w:left="7188" w:hanging="360"/>
      </w:pPr>
      <w:rPr>
        <w:rFonts w:ascii="Wingdings" w:hAnsi="Wingdings" w:hint="default"/>
      </w:rPr>
    </w:lvl>
  </w:abstractNum>
  <w:abstractNum w:abstractNumId="1" w15:restartNumberingAfterBreak="0">
    <w:nsid w:val="00BB457A"/>
    <w:multiLevelType w:val="hybridMultilevel"/>
    <w:tmpl w:val="9706476E"/>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DB16BE9"/>
    <w:multiLevelType w:val="multilevel"/>
    <w:tmpl w:val="CB38999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F04FC8"/>
    <w:multiLevelType w:val="hybridMultilevel"/>
    <w:tmpl w:val="DAC082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AC33BD"/>
    <w:multiLevelType w:val="hybridMultilevel"/>
    <w:tmpl w:val="219CA8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0D83DEB"/>
    <w:multiLevelType w:val="hybridMultilevel"/>
    <w:tmpl w:val="8D4892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B00582E"/>
    <w:multiLevelType w:val="hybridMultilevel"/>
    <w:tmpl w:val="3124A46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466667FF"/>
    <w:multiLevelType w:val="hybridMultilevel"/>
    <w:tmpl w:val="F8927D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AAE4356"/>
    <w:multiLevelType w:val="hybridMultilevel"/>
    <w:tmpl w:val="0366AA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E7B7ACE"/>
    <w:multiLevelType w:val="hybridMultilevel"/>
    <w:tmpl w:val="958463A0"/>
    <w:lvl w:ilvl="0" w:tplc="240A0001">
      <w:start w:val="1"/>
      <w:numFmt w:val="bullet"/>
      <w:lvlText w:val=""/>
      <w:lvlJc w:val="left"/>
      <w:pPr>
        <w:ind w:left="720" w:hanging="360"/>
      </w:pPr>
      <w:rPr>
        <w:rFonts w:ascii="Symbol" w:hAnsi="Symbol" w:hint="default"/>
      </w:rPr>
    </w:lvl>
    <w:lvl w:ilvl="1" w:tplc="82A6AFF0">
      <w:numFmt w:val="bullet"/>
      <w:lvlText w:val="-"/>
      <w:lvlJc w:val="left"/>
      <w:pPr>
        <w:ind w:left="1440" w:hanging="360"/>
      </w:pPr>
      <w:rPr>
        <w:rFonts w:ascii="Arial" w:eastAsia="Calibr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62B6C20"/>
    <w:multiLevelType w:val="hybridMultilevel"/>
    <w:tmpl w:val="8F760996"/>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567059A3"/>
    <w:multiLevelType w:val="hybridMultilevel"/>
    <w:tmpl w:val="0DE45C04"/>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5C057F9C"/>
    <w:multiLevelType w:val="hybridMultilevel"/>
    <w:tmpl w:val="AC3E3A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DC512AE"/>
    <w:multiLevelType w:val="hybridMultilevel"/>
    <w:tmpl w:val="38B000D4"/>
    <w:lvl w:ilvl="0" w:tplc="0C0A000F">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7A333CCA"/>
    <w:multiLevelType w:val="hybridMultilevel"/>
    <w:tmpl w:val="62A609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47217560">
    <w:abstractNumId w:val="0"/>
  </w:num>
  <w:num w:numId="2" w16cid:durableId="1955211887">
    <w:abstractNumId w:val="2"/>
  </w:num>
  <w:num w:numId="3" w16cid:durableId="309789889">
    <w:abstractNumId w:val="6"/>
  </w:num>
  <w:num w:numId="4" w16cid:durableId="49232091">
    <w:abstractNumId w:val="11"/>
  </w:num>
  <w:num w:numId="5" w16cid:durableId="1475490753">
    <w:abstractNumId w:val="13"/>
  </w:num>
  <w:num w:numId="6" w16cid:durableId="833489467">
    <w:abstractNumId w:val="1"/>
  </w:num>
  <w:num w:numId="7" w16cid:durableId="707223635">
    <w:abstractNumId w:val="4"/>
  </w:num>
  <w:num w:numId="8" w16cid:durableId="746652070">
    <w:abstractNumId w:val="10"/>
  </w:num>
  <w:num w:numId="9" w16cid:durableId="1512139018">
    <w:abstractNumId w:val="14"/>
  </w:num>
  <w:num w:numId="10" w16cid:durableId="44763150">
    <w:abstractNumId w:val="3"/>
  </w:num>
  <w:num w:numId="11" w16cid:durableId="887495066">
    <w:abstractNumId w:val="8"/>
  </w:num>
  <w:num w:numId="12" w16cid:durableId="1812480994">
    <w:abstractNumId w:val="5"/>
  </w:num>
  <w:num w:numId="13" w16cid:durableId="2048212480">
    <w:abstractNumId w:val="7"/>
  </w:num>
  <w:num w:numId="14" w16cid:durableId="1410422664">
    <w:abstractNumId w:val="12"/>
  </w:num>
  <w:num w:numId="15" w16cid:durableId="1114713332">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seth Lorena, Pava Saldaña">
    <w15:presenceInfo w15:providerId="AD" w15:userId="S::llpava@saludcapital.gov.co::088bdcad-bb95-461e-820a-79e49a3980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CA8"/>
    <w:rsid w:val="00000C5F"/>
    <w:rsid w:val="00001F5A"/>
    <w:rsid w:val="000031B4"/>
    <w:rsid w:val="00004AB5"/>
    <w:rsid w:val="00006506"/>
    <w:rsid w:val="00006CE5"/>
    <w:rsid w:val="00011136"/>
    <w:rsid w:val="00011A1D"/>
    <w:rsid w:val="000152F5"/>
    <w:rsid w:val="00016FB0"/>
    <w:rsid w:val="0002177F"/>
    <w:rsid w:val="00024A93"/>
    <w:rsid w:val="00024BF3"/>
    <w:rsid w:val="00024ED9"/>
    <w:rsid w:val="0002514C"/>
    <w:rsid w:val="00030548"/>
    <w:rsid w:val="000309B9"/>
    <w:rsid w:val="00032E39"/>
    <w:rsid w:val="00032F88"/>
    <w:rsid w:val="00033B31"/>
    <w:rsid w:val="00035168"/>
    <w:rsid w:val="00035F0F"/>
    <w:rsid w:val="000375EE"/>
    <w:rsid w:val="00037BFA"/>
    <w:rsid w:val="00040958"/>
    <w:rsid w:val="000434F9"/>
    <w:rsid w:val="000466FD"/>
    <w:rsid w:val="00046F16"/>
    <w:rsid w:val="000472A5"/>
    <w:rsid w:val="00047DD6"/>
    <w:rsid w:val="00051D79"/>
    <w:rsid w:val="00055D90"/>
    <w:rsid w:val="00056495"/>
    <w:rsid w:val="00063A36"/>
    <w:rsid w:val="0007239E"/>
    <w:rsid w:val="00076F9D"/>
    <w:rsid w:val="00084053"/>
    <w:rsid w:val="00084BFA"/>
    <w:rsid w:val="00085A1D"/>
    <w:rsid w:val="00086470"/>
    <w:rsid w:val="00086A7A"/>
    <w:rsid w:val="00087415"/>
    <w:rsid w:val="00090108"/>
    <w:rsid w:val="00090E81"/>
    <w:rsid w:val="00093CFE"/>
    <w:rsid w:val="0009459C"/>
    <w:rsid w:val="000A01AF"/>
    <w:rsid w:val="000A094A"/>
    <w:rsid w:val="000A134F"/>
    <w:rsid w:val="000A14CA"/>
    <w:rsid w:val="000A2A9B"/>
    <w:rsid w:val="000A380E"/>
    <w:rsid w:val="000B04CE"/>
    <w:rsid w:val="000B21FB"/>
    <w:rsid w:val="000B4858"/>
    <w:rsid w:val="000B5E70"/>
    <w:rsid w:val="000C032E"/>
    <w:rsid w:val="000C0EE0"/>
    <w:rsid w:val="000C14F1"/>
    <w:rsid w:val="000C1C15"/>
    <w:rsid w:val="000C2FAB"/>
    <w:rsid w:val="000C35D0"/>
    <w:rsid w:val="000C4C15"/>
    <w:rsid w:val="000C54FD"/>
    <w:rsid w:val="000C5D7D"/>
    <w:rsid w:val="000C70EC"/>
    <w:rsid w:val="000D79BB"/>
    <w:rsid w:val="000E2D50"/>
    <w:rsid w:val="000E5E48"/>
    <w:rsid w:val="000E60D1"/>
    <w:rsid w:val="000E6CA3"/>
    <w:rsid w:val="000F0B21"/>
    <w:rsid w:val="000F182A"/>
    <w:rsid w:val="000F20F8"/>
    <w:rsid w:val="000F285A"/>
    <w:rsid w:val="000F37AD"/>
    <w:rsid w:val="000F3FDC"/>
    <w:rsid w:val="000F4F3B"/>
    <w:rsid w:val="000F6A29"/>
    <w:rsid w:val="000F72BF"/>
    <w:rsid w:val="000F77AF"/>
    <w:rsid w:val="00101A1F"/>
    <w:rsid w:val="00103E59"/>
    <w:rsid w:val="00104C44"/>
    <w:rsid w:val="00105E87"/>
    <w:rsid w:val="001069CD"/>
    <w:rsid w:val="00106BC7"/>
    <w:rsid w:val="00106CF0"/>
    <w:rsid w:val="001116CD"/>
    <w:rsid w:val="00115A30"/>
    <w:rsid w:val="001161EC"/>
    <w:rsid w:val="00116B0D"/>
    <w:rsid w:val="00117044"/>
    <w:rsid w:val="00117634"/>
    <w:rsid w:val="0011792F"/>
    <w:rsid w:val="00124225"/>
    <w:rsid w:val="00125284"/>
    <w:rsid w:val="0012665E"/>
    <w:rsid w:val="00127B10"/>
    <w:rsid w:val="00127C79"/>
    <w:rsid w:val="00136CC9"/>
    <w:rsid w:val="00141AAA"/>
    <w:rsid w:val="00142CD2"/>
    <w:rsid w:val="00144100"/>
    <w:rsid w:val="0014610E"/>
    <w:rsid w:val="001526EF"/>
    <w:rsid w:val="0015584D"/>
    <w:rsid w:val="00156003"/>
    <w:rsid w:val="00156C62"/>
    <w:rsid w:val="00157BC8"/>
    <w:rsid w:val="00160BBD"/>
    <w:rsid w:val="00161250"/>
    <w:rsid w:val="00162451"/>
    <w:rsid w:val="00162535"/>
    <w:rsid w:val="0016307D"/>
    <w:rsid w:val="00163ABC"/>
    <w:rsid w:val="00164D08"/>
    <w:rsid w:val="001659FE"/>
    <w:rsid w:val="0016675D"/>
    <w:rsid w:val="00170399"/>
    <w:rsid w:val="00172456"/>
    <w:rsid w:val="00173675"/>
    <w:rsid w:val="00174C9D"/>
    <w:rsid w:val="00176E4B"/>
    <w:rsid w:val="00182703"/>
    <w:rsid w:val="0018363A"/>
    <w:rsid w:val="00184F11"/>
    <w:rsid w:val="001851B5"/>
    <w:rsid w:val="001853F8"/>
    <w:rsid w:val="00185602"/>
    <w:rsid w:val="001871BF"/>
    <w:rsid w:val="00187C95"/>
    <w:rsid w:val="00187EBE"/>
    <w:rsid w:val="00192195"/>
    <w:rsid w:val="001930EA"/>
    <w:rsid w:val="00194CD4"/>
    <w:rsid w:val="00195832"/>
    <w:rsid w:val="0019753F"/>
    <w:rsid w:val="001A20DF"/>
    <w:rsid w:val="001A415B"/>
    <w:rsid w:val="001A4D91"/>
    <w:rsid w:val="001A6804"/>
    <w:rsid w:val="001A6982"/>
    <w:rsid w:val="001A6D00"/>
    <w:rsid w:val="001A6EE2"/>
    <w:rsid w:val="001A74DE"/>
    <w:rsid w:val="001B1BDB"/>
    <w:rsid w:val="001B1C96"/>
    <w:rsid w:val="001B1E3F"/>
    <w:rsid w:val="001B238B"/>
    <w:rsid w:val="001B37D4"/>
    <w:rsid w:val="001B667C"/>
    <w:rsid w:val="001C0EEA"/>
    <w:rsid w:val="001C2077"/>
    <w:rsid w:val="001C51BF"/>
    <w:rsid w:val="001C55F5"/>
    <w:rsid w:val="001C5E90"/>
    <w:rsid w:val="001C663B"/>
    <w:rsid w:val="001D10BF"/>
    <w:rsid w:val="001D1AD7"/>
    <w:rsid w:val="001D23B6"/>
    <w:rsid w:val="001D396D"/>
    <w:rsid w:val="001D4FC1"/>
    <w:rsid w:val="001D54A0"/>
    <w:rsid w:val="001E0804"/>
    <w:rsid w:val="001E0EA0"/>
    <w:rsid w:val="001E31A2"/>
    <w:rsid w:val="001E67C8"/>
    <w:rsid w:val="001E6D3D"/>
    <w:rsid w:val="001E78C1"/>
    <w:rsid w:val="001E7DDA"/>
    <w:rsid w:val="001F2220"/>
    <w:rsid w:val="001F4A3D"/>
    <w:rsid w:val="001F5449"/>
    <w:rsid w:val="001F78A5"/>
    <w:rsid w:val="00200A0F"/>
    <w:rsid w:val="002018D4"/>
    <w:rsid w:val="002066D0"/>
    <w:rsid w:val="00210B32"/>
    <w:rsid w:val="00210F28"/>
    <w:rsid w:val="00212364"/>
    <w:rsid w:val="00214EC7"/>
    <w:rsid w:val="002167B9"/>
    <w:rsid w:val="002200B4"/>
    <w:rsid w:val="00220786"/>
    <w:rsid w:val="0022091E"/>
    <w:rsid w:val="00226842"/>
    <w:rsid w:val="002273EF"/>
    <w:rsid w:val="00227778"/>
    <w:rsid w:val="00227A6D"/>
    <w:rsid w:val="002339FD"/>
    <w:rsid w:val="00235CC6"/>
    <w:rsid w:val="00236189"/>
    <w:rsid w:val="0023696C"/>
    <w:rsid w:val="00240D5A"/>
    <w:rsid w:val="00241884"/>
    <w:rsid w:val="00251D91"/>
    <w:rsid w:val="0025212A"/>
    <w:rsid w:val="00252546"/>
    <w:rsid w:val="00256C3B"/>
    <w:rsid w:val="00256F01"/>
    <w:rsid w:val="00262A7C"/>
    <w:rsid w:val="00266900"/>
    <w:rsid w:val="00270EF4"/>
    <w:rsid w:val="002713CF"/>
    <w:rsid w:val="002715A2"/>
    <w:rsid w:val="00272F55"/>
    <w:rsid w:val="00275FA0"/>
    <w:rsid w:val="002768E8"/>
    <w:rsid w:val="0028219A"/>
    <w:rsid w:val="00282C9F"/>
    <w:rsid w:val="00283FBF"/>
    <w:rsid w:val="00284868"/>
    <w:rsid w:val="002867E5"/>
    <w:rsid w:val="0028749B"/>
    <w:rsid w:val="002878FF"/>
    <w:rsid w:val="002916DE"/>
    <w:rsid w:val="00291EA6"/>
    <w:rsid w:val="0029383F"/>
    <w:rsid w:val="002940F2"/>
    <w:rsid w:val="00295155"/>
    <w:rsid w:val="00295982"/>
    <w:rsid w:val="00297DA3"/>
    <w:rsid w:val="002A060C"/>
    <w:rsid w:val="002A0F8B"/>
    <w:rsid w:val="002A1616"/>
    <w:rsid w:val="002A3985"/>
    <w:rsid w:val="002A7139"/>
    <w:rsid w:val="002A7599"/>
    <w:rsid w:val="002A7AB4"/>
    <w:rsid w:val="002B1B85"/>
    <w:rsid w:val="002B1FA9"/>
    <w:rsid w:val="002B2588"/>
    <w:rsid w:val="002B33C3"/>
    <w:rsid w:val="002B4B36"/>
    <w:rsid w:val="002B4C78"/>
    <w:rsid w:val="002B5428"/>
    <w:rsid w:val="002B58A7"/>
    <w:rsid w:val="002B67DB"/>
    <w:rsid w:val="002C0502"/>
    <w:rsid w:val="002C0F93"/>
    <w:rsid w:val="002C167C"/>
    <w:rsid w:val="002C30F2"/>
    <w:rsid w:val="002C3309"/>
    <w:rsid w:val="002C3AA6"/>
    <w:rsid w:val="002C5A0D"/>
    <w:rsid w:val="002D138D"/>
    <w:rsid w:val="002D72CB"/>
    <w:rsid w:val="002D7585"/>
    <w:rsid w:val="002E18A4"/>
    <w:rsid w:val="002E2454"/>
    <w:rsid w:val="002E5161"/>
    <w:rsid w:val="002E5EAA"/>
    <w:rsid w:val="002E790E"/>
    <w:rsid w:val="002F0D47"/>
    <w:rsid w:val="002F294B"/>
    <w:rsid w:val="002F4955"/>
    <w:rsid w:val="002F5385"/>
    <w:rsid w:val="002F63C7"/>
    <w:rsid w:val="002F6B74"/>
    <w:rsid w:val="002F78B3"/>
    <w:rsid w:val="00300E8F"/>
    <w:rsid w:val="00301524"/>
    <w:rsid w:val="003026E4"/>
    <w:rsid w:val="003039D6"/>
    <w:rsid w:val="00304E3C"/>
    <w:rsid w:val="003057DF"/>
    <w:rsid w:val="00310F50"/>
    <w:rsid w:val="00311DD2"/>
    <w:rsid w:val="00312281"/>
    <w:rsid w:val="00313263"/>
    <w:rsid w:val="00315A41"/>
    <w:rsid w:val="0031770A"/>
    <w:rsid w:val="00317D8F"/>
    <w:rsid w:val="00320BA9"/>
    <w:rsid w:val="0032123D"/>
    <w:rsid w:val="0032323C"/>
    <w:rsid w:val="0032446A"/>
    <w:rsid w:val="003257B6"/>
    <w:rsid w:val="00325F5C"/>
    <w:rsid w:val="003269B9"/>
    <w:rsid w:val="00326AD1"/>
    <w:rsid w:val="003278B6"/>
    <w:rsid w:val="003331C3"/>
    <w:rsid w:val="003374FC"/>
    <w:rsid w:val="003436A8"/>
    <w:rsid w:val="003443E6"/>
    <w:rsid w:val="00350DDC"/>
    <w:rsid w:val="003521EC"/>
    <w:rsid w:val="0035334C"/>
    <w:rsid w:val="00353D55"/>
    <w:rsid w:val="00355FAC"/>
    <w:rsid w:val="003604D8"/>
    <w:rsid w:val="00360588"/>
    <w:rsid w:val="003606AA"/>
    <w:rsid w:val="003606B9"/>
    <w:rsid w:val="003608C4"/>
    <w:rsid w:val="0036120A"/>
    <w:rsid w:val="003612C3"/>
    <w:rsid w:val="00363593"/>
    <w:rsid w:val="0036484A"/>
    <w:rsid w:val="00366AC8"/>
    <w:rsid w:val="00366AE8"/>
    <w:rsid w:val="00367FF4"/>
    <w:rsid w:val="00370D31"/>
    <w:rsid w:val="00371DAE"/>
    <w:rsid w:val="00371E3A"/>
    <w:rsid w:val="00371F43"/>
    <w:rsid w:val="003762FA"/>
    <w:rsid w:val="003775F8"/>
    <w:rsid w:val="0037775C"/>
    <w:rsid w:val="00382A28"/>
    <w:rsid w:val="00382AB1"/>
    <w:rsid w:val="00382DFE"/>
    <w:rsid w:val="003832C2"/>
    <w:rsid w:val="00384EF4"/>
    <w:rsid w:val="0038519E"/>
    <w:rsid w:val="00386EF0"/>
    <w:rsid w:val="00391D0F"/>
    <w:rsid w:val="003920B7"/>
    <w:rsid w:val="003932A4"/>
    <w:rsid w:val="003934E8"/>
    <w:rsid w:val="00394375"/>
    <w:rsid w:val="003943D5"/>
    <w:rsid w:val="0039634A"/>
    <w:rsid w:val="00396540"/>
    <w:rsid w:val="003A075A"/>
    <w:rsid w:val="003A1D9B"/>
    <w:rsid w:val="003A2696"/>
    <w:rsid w:val="003A2E2C"/>
    <w:rsid w:val="003A3AC3"/>
    <w:rsid w:val="003B1F92"/>
    <w:rsid w:val="003B5D97"/>
    <w:rsid w:val="003B796E"/>
    <w:rsid w:val="003B7B01"/>
    <w:rsid w:val="003C06A2"/>
    <w:rsid w:val="003C2175"/>
    <w:rsid w:val="003D0899"/>
    <w:rsid w:val="003D2164"/>
    <w:rsid w:val="003D3066"/>
    <w:rsid w:val="003D3A46"/>
    <w:rsid w:val="003E1C31"/>
    <w:rsid w:val="003E2672"/>
    <w:rsid w:val="003E3B23"/>
    <w:rsid w:val="003E5650"/>
    <w:rsid w:val="003E5BAF"/>
    <w:rsid w:val="003F03D7"/>
    <w:rsid w:val="003F12A0"/>
    <w:rsid w:val="003F2A50"/>
    <w:rsid w:val="003F36AE"/>
    <w:rsid w:val="003F4D89"/>
    <w:rsid w:val="003F6953"/>
    <w:rsid w:val="003F731D"/>
    <w:rsid w:val="00400398"/>
    <w:rsid w:val="00400BA1"/>
    <w:rsid w:val="00401968"/>
    <w:rsid w:val="004042AC"/>
    <w:rsid w:val="00406465"/>
    <w:rsid w:val="00406744"/>
    <w:rsid w:val="00411798"/>
    <w:rsid w:val="004155FE"/>
    <w:rsid w:val="00415CDD"/>
    <w:rsid w:val="00415EE2"/>
    <w:rsid w:val="00417CCE"/>
    <w:rsid w:val="00417F0E"/>
    <w:rsid w:val="00421EBC"/>
    <w:rsid w:val="00422631"/>
    <w:rsid w:val="00424790"/>
    <w:rsid w:val="00425AF8"/>
    <w:rsid w:val="004313E2"/>
    <w:rsid w:val="00435449"/>
    <w:rsid w:val="00435B9B"/>
    <w:rsid w:val="00435C19"/>
    <w:rsid w:val="00440327"/>
    <w:rsid w:val="00443FE3"/>
    <w:rsid w:val="00445343"/>
    <w:rsid w:val="00454010"/>
    <w:rsid w:val="00454A84"/>
    <w:rsid w:val="004551A0"/>
    <w:rsid w:val="00457868"/>
    <w:rsid w:val="00460E45"/>
    <w:rsid w:val="00461227"/>
    <w:rsid w:val="004620A0"/>
    <w:rsid w:val="004631EB"/>
    <w:rsid w:val="00463E4B"/>
    <w:rsid w:val="00464060"/>
    <w:rsid w:val="004640C4"/>
    <w:rsid w:val="004640D6"/>
    <w:rsid w:val="004646E2"/>
    <w:rsid w:val="00465250"/>
    <w:rsid w:val="0046719B"/>
    <w:rsid w:val="00467622"/>
    <w:rsid w:val="00473225"/>
    <w:rsid w:val="00473618"/>
    <w:rsid w:val="00474277"/>
    <w:rsid w:val="00474968"/>
    <w:rsid w:val="00480256"/>
    <w:rsid w:val="0048147E"/>
    <w:rsid w:val="004824F3"/>
    <w:rsid w:val="0048277B"/>
    <w:rsid w:val="00482AB5"/>
    <w:rsid w:val="004844E6"/>
    <w:rsid w:val="00487149"/>
    <w:rsid w:val="004913C0"/>
    <w:rsid w:val="00492842"/>
    <w:rsid w:val="004932AF"/>
    <w:rsid w:val="004938CA"/>
    <w:rsid w:val="00495442"/>
    <w:rsid w:val="00495EDB"/>
    <w:rsid w:val="004A140C"/>
    <w:rsid w:val="004A1D57"/>
    <w:rsid w:val="004A2314"/>
    <w:rsid w:val="004A28A1"/>
    <w:rsid w:val="004A29E6"/>
    <w:rsid w:val="004A36A5"/>
    <w:rsid w:val="004A36EE"/>
    <w:rsid w:val="004A472F"/>
    <w:rsid w:val="004A5E4F"/>
    <w:rsid w:val="004A5F79"/>
    <w:rsid w:val="004A6772"/>
    <w:rsid w:val="004A7E4A"/>
    <w:rsid w:val="004B26EC"/>
    <w:rsid w:val="004B2AB0"/>
    <w:rsid w:val="004B7B55"/>
    <w:rsid w:val="004C041B"/>
    <w:rsid w:val="004C35F0"/>
    <w:rsid w:val="004C505C"/>
    <w:rsid w:val="004C5DF8"/>
    <w:rsid w:val="004C7289"/>
    <w:rsid w:val="004D02BD"/>
    <w:rsid w:val="004D2148"/>
    <w:rsid w:val="004D3378"/>
    <w:rsid w:val="004D407B"/>
    <w:rsid w:val="004D4C63"/>
    <w:rsid w:val="004D61BA"/>
    <w:rsid w:val="004D7471"/>
    <w:rsid w:val="004D76F4"/>
    <w:rsid w:val="004E17EE"/>
    <w:rsid w:val="004E3AC8"/>
    <w:rsid w:val="004E4937"/>
    <w:rsid w:val="004F1E20"/>
    <w:rsid w:val="004F48A7"/>
    <w:rsid w:val="004F670F"/>
    <w:rsid w:val="004F67A4"/>
    <w:rsid w:val="00500CFF"/>
    <w:rsid w:val="00501CAD"/>
    <w:rsid w:val="00503CE9"/>
    <w:rsid w:val="00504F5D"/>
    <w:rsid w:val="00506FDB"/>
    <w:rsid w:val="00507172"/>
    <w:rsid w:val="0051320F"/>
    <w:rsid w:val="0051656B"/>
    <w:rsid w:val="00516587"/>
    <w:rsid w:val="00517054"/>
    <w:rsid w:val="00520F7F"/>
    <w:rsid w:val="0052108A"/>
    <w:rsid w:val="00521BAB"/>
    <w:rsid w:val="00524478"/>
    <w:rsid w:val="00524ED5"/>
    <w:rsid w:val="00525EFC"/>
    <w:rsid w:val="00531A0D"/>
    <w:rsid w:val="00532191"/>
    <w:rsid w:val="00532203"/>
    <w:rsid w:val="0053491E"/>
    <w:rsid w:val="00535137"/>
    <w:rsid w:val="00537DFE"/>
    <w:rsid w:val="005414B1"/>
    <w:rsid w:val="00541BD8"/>
    <w:rsid w:val="0054344D"/>
    <w:rsid w:val="005444F0"/>
    <w:rsid w:val="00550796"/>
    <w:rsid w:val="005513D5"/>
    <w:rsid w:val="00551D3B"/>
    <w:rsid w:val="00553412"/>
    <w:rsid w:val="00560788"/>
    <w:rsid w:val="00562801"/>
    <w:rsid w:val="00563A94"/>
    <w:rsid w:val="00563C1B"/>
    <w:rsid w:val="005649CC"/>
    <w:rsid w:val="00565A1B"/>
    <w:rsid w:val="00566E3B"/>
    <w:rsid w:val="0057048C"/>
    <w:rsid w:val="0057092F"/>
    <w:rsid w:val="0057273F"/>
    <w:rsid w:val="00572FDA"/>
    <w:rsid w:val="0058042C"/>
    <w:rsid w:val="00581C7F"/>
    <w:rsid w:val="00582149"/>
    <w:rsid w:val="005829A3"/>
    <w:rsid w:val="00585A7D"/>
    <w:rsid w:val="005864A3"/>
    <w:rsid w:val="00586539"/>
    <w:rsid w:val="005878FD"/>
    <w:rsid w:val="00587E31"/>
    <w:rsid w:val="00590841"/>
    <w:rsid w:val="00593A18"/>
    <w:rsid w:val="00594960"/>
    <w:rsid w:val="00595166"/>
    <w:rsid w:val="005966A9"/>
    <w:rsid w:val="0059671C"/>
    <w:rsid w:val="00596F8B"/>
    <w:rsid w:val="005A4CCC"/>
    <w:rsid w:val="005A52B1"/>
    <w:rsid w:val="005A670A"/>
    <w:rsid w:val="005A7432"/>
    <w:rsid w:val="005B120D"/>
    <w:rsid w:val="005B1576"/>
    <w:rsid w:val="005B31A8"/>
    <w:rsid w:val="005B31F1"/>
    <w:rsid w:val="005B3E9F"/>
    <w:rsid w:val="005B4EF0"/>
    <w:rsid w:val="005B73B1"/>
    <w:rsid w:val="005B7451"/>
    <w:rsid w:val="005C0B2D"/>
    <w:rsid w:val="005C3E39"/>
    <w:rsid w:val="005C6BB9"/>
    <w:rsid w:val="005D19B6"/>
    <w:rsid w:val="005D617A"/>
    <w:rsid w:val="005DCE22"/>
    <w:rsid w:val="005E0C0E"/>
    <w:rsid w:val="005E1FDC"/>
    <w:rsid w:val="005E2ACC"/>
    <w:rsid w:val="005E2BCB"/>
    <w:rsid w:val="005E355D"/>
    <w:rsid w:val="005E39E9"/>
    <w:rsid w:val="005E410D"/>
    <w:rsid w:val="005E597A"/>
    <w:rsid w:val="005E5C32"/>
    <w:rsid w:val="005F3041"/>
    <w:rsid w:val="005F4976"/>
    <w:rsid w:val="005F4C32"/>
    <w:rsid w:val="005F64C6"/>
    <w:rsid w:val="006010E4"/>
    <w:rsid w:val="0060456B"/>
    <w:rsid w:val="00606CF1"/>
    <w:rsid w:val="00613B1D"/>
    <w:rsid w:val="00614029"/>
    <w:rsid w:val="006172BA"/>
    <w:rsid w:val="00622DE6"/>
    <w:rsid w:val="00623711"/>
    <w:rsid w:val="006266A9"/>
    <w:rsid w:val="00634064"/>
    <w:rsid w:val="00634392"/>
    <w:rsid w:val="006365AA"/>
    <w:rsid w:val="006368B7"/>
    <w:rsid w:val="006368D6"/>
    <w:rsid w:val="00637787"/>
    <w:rsid w:val="006379BC"/>
    <w:rsid w:val="00640646"/>
    <w:rsid w:val="00642ACE"/>
    <w:rsid w:val="00642B08"/>
    <w:rsid w:val="00644C76"/>
    <w:rsid w:val="006465BD"/>
    <w:rsid w:val="00647B0B"/>
    <w:rsid w:val="00650CAE"/>
    <w:rsid w:val="006514C4"/>
    <w:rsid w:val="0065150D"/>
    <w:rsid w:val="006523EE"/>
    <w:rsid w:val="00655978"/>
    <w:rsid w:val="006559ED"/>
    <w:rsid w:val="00655A11"/>
    <w:rsid w:val="00656514"/>
    <w:rsid w:val="00660350"/>
    <w:rsid w:val="006612B9"/>
    <w:rsid w:val="00664CEF"/>
    <w:rsid w:val="00670B60"/>
    <w:rsid w:val="00673D68"/>
    <w:rsid w:val="0067734A"/>
    <w:rsid w:val="00677A9D"/>
    <w:rsid w:val="006814E6"/>
    <w:rsid w:val="00681748"/>
    <w:rsid w:val="00682BFA"/>
    <w:rsid w:val="00683146"/>
    <w:rsid w:val="00685853"/>
    <w:rsid w:val="006858CD"/>
    <w:rsid w:val="00685F06"/>
    <w:rsid w:val="00691115"/>
    <w:rsid w:val="006A1F74"/>
    <w:rsid w:val="006A2C34"/>
    <w:rsid w:val="006A3FC0"/>
    <w:rsid w:val="006A5747"/>
    <w:rsid w:val="006A7C86"/>
    <w:rsid w:val="006B0509"/>
    <w:rsid w:val="006B4FF4"/>
    <w:rsid w:val="006B5831"/>
    <w:rsid w:val="006B5DC0"/>
    <w:rsid w:val="006B63E6"/>
    <w:rsid w:val="006C023F"/>
    <w:rsid w:val="006C43CC"/>
    <w:rsid w:val="006C48A3"/>
    <w:rsid w:val="006C533C"/>
    <w:rsid w:val="006C6A1D"/>
    <w:rsid w:val="006C77C5"/>
    <w:rsid w:val="006C7F72"/>
    <w:rsid w:val="006D0FFC"/>
    <w:rsid w:val="006D2B5C"/>
    <w:rsid w:val="006D3B12"/>
    <w:rsid w:val="006D50FD"/>
    <w:rsid w:val="006E132A"/>
    <w:rsid w:val="006E2E5A"/>
    <w:rsid w:val="006E3384"/>
    <w:rsid w:val="006F1746"/>
    <w:rsid w:val="006F1F4C"/>
    <w:rsid w:val="006F25AD"/>
    <w:rsid w:val="006F3784"/>
    <w:rsid w:val="006F3E9A"/>
    <w:rsid w:val="006F4A73"/>
    <w:rsid w:val="006F4DCE"/>
    <w:rsid w:val="006F7556"/>
    <w:rsid w:val="0070073A"/>
    <w:rsid w:val="00703C57"/>
    <w:rsid w:val="00704811"/>
    <w:rsid w:val="00704D08"/>
    <w:rsid w:val="007050BD"/>
    <w:rsid w:val="007053DB"/>
    <w:rsid w:val="00705490"/>
    <w:rsid w:val="00710DA7"/>
    <w:rsid w:val="00710DCD"/>
    <w:rsid w:val="007126F6"/>
    <w:rsid w:val="007137FA"/>
    <w:rsid w:val="00716DD5"/>
    <w:rsid w:val="007212D2"/>
    <w:rsid w:val="00721D53"/>
    <w:rsid w:val="00722BAF"/>
    <w:rsid w:val="007237B5"/>
    <w:rsid w:val="00725213"/>
    <w:rsid w:val="00726161"/>
    <w:rsid w:val="007261A6"/>
    <w:rsid w:val="007303D6"/>
    <w:rsid w:val="00731FF2"/>
    <w:rsid w:val="00735595"/>
    <w:rsid w:val="00736D52"/>
    <w:rsid w:val="00737C1C"/>
    <w:rsid w:val="0074317B"/>
    <w:rsid w:val="00743371"/>
    <w:rsid w:val="00743FB2"/>
    <w:rsid w:val="0074659D"/>
    <w:rsid w:val="0075582E"/>
    <w:rsid w:val="00757022"/>
    <w:rsid w:val="00757B54"/>
    <w:rsid w:val="0076061F"/>
    <w:rsid w:val="007619AE"/>
    <w:rsid w:val="007625DF"/>
    <w:rsid w:val="00766AD9"/>
    <w:rsid w:val="00767484"/>
    <w:rsid w:val="00770F9D"/>
    <w:rsid w:val="0077168B"/>
    <w:rsid w:val="0077290B"/>
    <w:rsid w:val="007743BA"/>
    <w:rsid w:val="0077670B"/>
    <w:rsid w:val="0078145A"/>
    <w:rsid w:val="00781879"/>
    <w:rsid w:val="007879DB"/>
    <w:rsid w:val="00790D23"/>
    <w:rsid w:val="00793854"/>
    <w:rsid w:val="007947AE"/>
    <w:rsid w:val="00794DE2"/>
    <w:rsid w:val="007A1E18"/>
    <w:rsid w:val="007A1F51"/>
    <w:rsid w:val="007A470C"/>
    <w:rsid w:val="007A5C86"/>
    <w:rsid w:val="007B1ABA"/>
    <w:rsid w:val="007B2232"/>
    <w:rsid w:val="007B5B3A"/>
    <w:rsid w:val="007B6FC3"/>
    <w:rsid w:val="007B7EFF"/>
    <w:rsid w:val="007C3690"/>
    <w:rsid w:val="007C67C9"/>
    <w:rsid w:val="007C6B47"/>
    <w:rsid w:val="007D0873"/>
    <w:rsid w:val="007D0B17"/>
    <w:rsid w:val="007D292B"/>
    <w:rsid w:val="007D4D96"/>
    <w:rsid w:val="007E0019"/>
    <w:rsid w:val="007E064B"/>
    <w:rsid w:val="007E1005"/>
    <w:rsid w:val="007E276B"/>
    <w:rsid w:val="007E3BBE"/>
    <w:rsid w:val="007E405A"/>
    <w:rsid w:val="007E4845"/>
    <w:rsid w:val="007E5A18"/>
    <w:rsid w:val="007E6D0A"/>
    <w:rsid w:val="007F016B"/>
    <w:rsid w:val="007F3487"/>
    <w:rsid w:val="007F4E1B"/>
    <w:rsid w:val="007F54D2"/>
    <w:rsid w:val="007F55A5"/>
    <w:rsid w:val="007F6AF3"/>
    <w:rsid w:val="007F7646"/>
    <w:rsid w:val="007F78B6"/>
    <w:rsid w:val="007F7F06"/>
    <w:rsid w:val="00802779"/>
    <w:rsid w:val="00803B58"/>
    <w:rsid w:val="00804F14"/>
    <w:rsid w:val="008060E2"/>
    <w:rsid w:val="00810FCD"/>
    <w:rsid w:val="0081117A"/>
    <w:rsid w:val="0081281E"/>
    <w:rsid w:val="008140ED"/>
    <w:rsid w:val="00814F81"/>
    <w:rsid w:val="0081751E"/>
    <w:rsid w:val="00821A61"/>
    <w:rsid w:val="008220CE"/>
    <w:rsid w:val="00825E70"/>
    <w:rsid w:val="00826677"/>
    <w:rsid w:val="00827207"/>
    <w:rsid w:val="008275E7"/>
    <w:rsid w:val="0082770D"/>
    <w:rsid w:val="0083089C"/>
    <w:rsid w:val="008342E9"/>
    <w:rsid w:val="00835138"/>
    <w:rsid w:val="00835F0E"/>
    <w:rsid w:val="00840465"/>
    <w:rsid w:val="008410E3"/>
    <w:rsid w:val="00841EEE"/>
    <w:rsid w:val="00843271"/>
    <w:rsid w:val="00847509"/>
    <w:rsid w:val="00851888"/>
    <w:rsid w:val="00852431"/>
    <w:rsid w:val="00855091"/>
    <w:rsid w:val="0085755D"/>
    <w:rsid w:val="0086006F"/>
    <w:rsid w:val="0086027E"/>
    <w:rsid w:val="00862671"/>
    <w:rsid w:val="008628C1"/>
    <w:rsid w:val="00864B98"/>
    <w:rsid w:val="0086751E"/>
    <w:rsid w:val="00867732"/>
    <w:rsid w:val="0087105F"/>
    <w:rsid w:val="008715B5"/>
    <w:rsid w:val="008717EC"/>
    <w:rsid w:val="00873550"/>
    <w:rsid w:val="00875478"/>
    <w:rsid w:val="00875688"/>
    <w:rsid w:val="00875C45"/>
    <w:rsid w:val="00880270"/>
    <w:rsid w:val="00880E1B"/>
    <w:rsid w:val="00881C5B"/>
    <w:rsid w:val="0088265D"/>
    <w:rsid w:val="00882819"/>
    <w:rsid w:val="00882BD3"/>
    <w:rsid w:val="00882D46"/>
    <w:rsid w:val="008835F6"/>
    <w:rsid w:val="00883637"/>
    <w:rsid w:val="008838FB"/>
    <w:rsid w:val="008847BB"/>
    <w:rsid w:val="008855C5"/>
    <w:rsid w:val="00885D21"/>
    <w:rsid w:val="008924C8"/>
    <w:rsid w:val="008934B4"/>
    <w:rsid w:val="00893761"/>
    <w:rsid w:val="00894FF1"/>
    <w:rsid w:val="0089767C"/>
    <w:rsid w:val="008A2857"/>
    <w:rsid w:val="008A498E"/>
    <w:rsid w:val="008A7AAF"/>
    <w:rsid w:val="008B16B3"/>
    <w:rsid w:val="008B2132"/>
    <w:rsid w:val="008B33B0"/>
    <w:rsid w:val="008B7028"/>
    <w:rsid w:val="008B7730"/>
    <w:rsid w:val="008C00E2"/>
    <w:rsid w:val="008C3A63"/>
    <w:rsid w:val="008C3FB1"/>
    <w:rsid w:val="008C60D5"/>
    <w:rsid w:val="008C6C12"/>
    <w:rsid w:val="008D136C"/>
    <w:rsid w:val="008D1F72"/>
    <w:rsid w:val="008D532C"/>
    <w:rsid w:val="008D568C"/>
    <w:rsid w:val="008D7873"/>
    <w:rsid w:val="008E0211"/>
    <w:rsid w:val="008E4DF7"/>
    <w:rsid w:val="008E5042"/>
    <w:rsid w:val="008F3345"/>
    <w:rsid w:val="008F4DDB"/>
    <w:rsid w:val="008F5C32"/>
    <w:rsid w:val="008F6353"/>
    <w:rsid w:val="008F6BEB"/>
    <w:rsid w:val="008F7F28"/>
    <w:rsid w:val="00904154"/>
    <w:rsid w:val="00907A62"/>
    <w:rsid w:val="00910F26"/>
    <w:rsid w:val="00911B20"/>
    <w:rsid w:val="0091497F"/>
    <w:rsid w:val="00916111"/>
    <w:rsid w:val="00920DC3"/>
    <w:rsid w:val="00921F1E"/>
    <w:rsid w:val="009245B3"/>
    <w:rsid w:val="00925471"/>
    <w:rsid w:val="00926127"/>
    <w:rsid w:val="0093329E"/>
    <w:rsid w:val="00935FA6"/>
    <w:rsid w:val="009362C5"/>
    <w:rsid w:val="00937512"/>
    <w:rsid w:val="009415FA"/>
    <w:rsid w:val="009433C2"/>
    <w:rsid w:val="00945414"/>
    <w:rsid w:val="00947189"/>
    <w:rsid w:val="00947A51"/>
    <w:rsid w:val="00947D92"/>
    <w:rsid w:val="00951628"/>
    <w:rsid w:val="00954D91"/>
    <w:rsid w:val="009566B5"/>
    <w:rsid w:val="00957395"/>
    <w:rsid w:val="009627E0"/>
    <w:rsid w:val="009629F0"/>
    <w:rsid w:val="00962EB1"/>
    <w:rsid w:val="0096330F"/>
    <w:rsid w:val="009640B9"/>
    <w:rsid w:val="00965CF6"/>
    <w:rsid w:val="00965F98"/>
    <w:rsid w:val="00966357"/>
    <w:rsid w:val="009679E2"/>
    <w:rsid w:val="009714E9"/>
    <w:rsid w:val="00973991"/>
    <w:rsid w:val="00973D90"/>
    <w:rsid w:val="00974178"/>
    <w:rsid w:val="00974CBD"/>
    <w:rsid w:val="009769A6"/>
    <w:rsid w:val="00976B7E"/>
    <w:rsid w:val="009777FB"/>
    <w:rsid w:val="0098115F"/>
    <w:rsid w:val="00982174"/>
    <w:rsid w:val="00983643"/>
    <w:rsid w:val="00983C70"/>
    <w:rsid w:val="00984A08"/>
    <w:rsid w:val="00990B1C"/>
    <w:rsid w:val="00990EC7"/>
    <w:rsid w:val="00992029"/>
    <w:rsid w:val="0099267B"/>
    <w:rsid w:val="0099298F"/>
    <w:rsid w:val="0099522A"/>
    <w:rsid w:val="00997F56"/>
    <w:rsid w:val="009A042C"/>
    <w:rsid w:val="009A0C9A"/>
    <w:rsid w:val="009A38C4"/>
    <w:rsid w:val="009A3E00"/>
    <w:rsid w:val="009A588F"/>
    <w:rsid w:val="009A58AA"/>
    <w:rsid w:val="009A69CC"/>
    <w:rsid w:val="009B42D8"/>
    <w:rsid w:val="009B4C28"/>
    <w:rsid w:val="009B779D"/>
    <w:rsid w:val="009B7A34"/>
    <w:rsid w:val="009C0EDF"/>
    <w:rsid w:val="009C2434"/>
    <w:rsid w:val="009D0308"/>
    <w:rsid w:val="009D2477"/>
    <w:rsid w:val="009D2500"/>
    <w:rsid w:val="009D5959"/>
    <w:rsid w:val="009D617F"/>
    <w:rsid w:val="009D7BB9"/>
    <w:rsid w:val="009D7C42"/>
    <w:rsid w:val="009E2347"/>
    <w:rsid w:val="009E2F72"/>
    <w:rsid w:val="009E371A"/>
    <w:rsid w:val="009E44FC"/>
    <w:rsid w:val="009E45D5"/>
    <w:rsid w:val="009E4A40"/>
    <w:rsid w:val="009E66A6"/>
    <w:rsid w:val="009E6834"/>
    <w:rsid w:val="009E751A"/>
    <w:rsid w:val="009E7C58"/>
    <w:rsid w:val="009F0465"/>
    <w:rsid w:val="009F1FC1"/>
    <w:rsid w:val="009F3283"/>
    <w:rsid w:val="009F44C7"/>
    <w:rsid w:val="009F4E1D"/>
    <w:rsid w:val="009F5475"/>
    <w:rsid w:val="009F5967"/>
    <w:rsid w:val="009F5BF5"/>
    <w:rsid w:val="009F5D9E"/>
    <w:rsid w:val="009F6E1E"/>
    <w:rsid w:val="00A001E8"/>
    <w:rsid w:val="00A05007"/>
    <w:rsid w:val="00A105C3"/>
    <w:rsid w:val="00A1430C"/>
    <w:rsid w:val="00A14C03"/>
    <w:rsid w:val="00A1614F"/>
    <w:rsid w:val="00A16862"/>
    <w:rsid w:val="00A168B6"/>
    <w:rsid w:val="00A221A8"/>
    <w:rsid w:val="00A2410F"/>
    <w:rsid w:val="00A272CC"/>
    <w:rsid w:val="00A274F5"/>
    <w:rsid w:val="00A30399"/>
    <w:rsid w:val="00A30510"/>
    <w:rsid w:val="00A30E89"/>
    <w:rsid w:val="00A32644"/>
    <w:rsid w:val="00A335F2"/>
    <w:rsid w:val="00A34639"/>
    <w:rsid w:val="00A371E9"/>
    <w:rsid w:val="00A40559"/>
    <w:rsid w:val="00A412D3"/>
    <w:rsid w:val="00A426F2"/>
    <w:rsid w:val="00A43D87"/>
    <w:rsid w:val="00A44AC4"/>
    <w:rsid w:val="00A45F38"/>
    <w:rsid w:val="00A46758"/>
    <w:rsid w:val="00A47DE3"/>
    <w:rsid w:val="00A533F0"/>
    <w:rsid w:val="00A54AED"/>
    <w:rsid w:val="00A552AA"/>
    <w:rsid w:val="00A5578F"/>
    <w:rsid w:val="00A56A1E"/>
    <w:rsid w:val="00A60D56"/>
    <w:rsid w:val="00A6230E"/>
    <w:rsid w:val="00A637ED"/>
    <w:rsid w:val="00A641E9"/>
    <w:rsid w:val="00A67263"/>
    <w:rsid w:val="00A67B84"/>
    <w:rsid w:val="00A70AB8"/>
    <w:rsid w:val="00A70E11"/>
    <w:rsid w:val="00A73C11"/>
    <w:rsid w:val="00A749E1"/>
    <w:rsid w:val="00A74CB9"/>
    <w:rsid w:val="00A756A4"/>
    <w:rsid w:val="00A757ED"/>
    <w:rsid w:val="00A7598C"/>
    <w:rsid w:val="00A75A84"/>
    <w:rsid w:val="00A769FA"/>
    <w:rsid w:val="00A77E5F"/>
    <w:rsid w:val="00A80318"/>
    <w:rsid w:val="00A8046F"/>
    <w:rsid w:val="00A81B69"/>
    <w:rsid w:val="00A81C39"/>
    <w:rsid w:val="00A859D5"/>
    <w:rsid w:val="00A85A29"/>
    <w:rsid w:val="00A86B5A"/>
    <w:rsid w:val="00A87571"/>
    <w:rsid w:val="00A87CA3"/>
    <w:rsid w:val="00A91DAA"/>
    <w:rsid w:val="00A91DD4"/>
    <w:rsid w:val="00A934FE"/>
    <w:rsid w:val="00A955EB"/>
    <w:rsid w:val="00A95974"/>
    <w:rsid w:val="00A96276"/>
    <w:rsid w:val="00A96630"/>
    <w:rsid w:val="00A96A2F"/>
    <w:rsid w:val="00AA125E"/>
    <w:rsid w:val="00AA134F"/>
    <w:rsid w:val="00AA55A0"/>
    <w:rsid w:val="00AA5789"/>
    <w:rsid w:val="00AA6BAD"/>
    <w:rsid w:val="00AB06FE"/>
    <w:rsid w:val="00AB081C"/>
    <w:rsid w:val="00AB0A48"/>
    <w:rsid w:val="00AB0C6D"/>
    <w:rsid w:val="00AB2962"/>
    <w:rsid w:val="00AB2DF9"/>
    <w:rsid w:val="00AB3E9B"/>
    <w:rsid w:val="00AB4BAE"/>
    <w:rsid w:val="00AB69E0"/>
    <w:rsid w:val="00AC0959"/>
    <w:rsid w:val="00AC0D4C"/>
    <w:rsid w:val="00AC1301"/>
    <w:rsid w:val="00AC217E"/>
    <w:rsid w:val="00AC2E13"/>
    <w:rsid w:val="00AC385D"/>
    <w:rsid w:val="00AC3CAB"/>
    <w:rsid w:val="00AC6EF2"/>
    <w:rsid w:val="00AC70D2"/>
    <w:rsid w:val="00AC72A2"/>
    <w:rsid w:val="00AD29A4"/>
    <w:rsid w:val="00AD4623"/>
    <w:rsid w:val="00AE08C2"/>
    <w:rsid w:val="00AE45E1"/>
    <w:rsid w:val="00AE4B0C"/>
    <w:rsid w:val="00AE7FE2"/>
    <w:rsid w:val="00AF053E"/>
    <w:rsid w:val="00AF090A"/>
    <w:rsid w:val="00AF309C"/>
    <w:rsid w:val="00AF3123"/>
    <w:rsid w:val="00AF4B96"/>
    <w:rsid w:val="00AF7B0A"/>
    <w:rsid w:val="00AF7D56"/>
    <w:rsid w:val="00B01BAC"/>
    <w:rsid w:val="00B02DFA"/>
    <w:rsid w:val="00B03B98"/>
    <w:rsid w:val="00B04F33"/>
    <w:rsid w:val="00B12FCC"/>
    <w:rsid w:val="00B14D20"/>
    <w:rsid w:val="00B16A93"/>
    <w:rsid w:val="00B179D0"/>
    <w:rsid w:val="00B17D09"/>
    <w:rsid w:val="00B205CF"/>
    <w:rsid w:val="00B20A51"/>
    <w:rsid w:val="00B23A9C"/>
    <w:rsid w:val="00B27C11"/>
    <w:rsid w:val="00B30127"/>
    <w:rsid w:val="00B30FC4"/>
    <w:rsid w:val="00B31345"/>
    <w:rsid w:val="00B32E78"/>
    <w:rsid w:val="00B36CE6"/>
    <w:rsid w:val="00B37A57"/>
    <w:rsid w:val="00B427FA"/>
    <w:rsid w:val="00B43D9A"/>
    <w:rsid w:val="00B442A7"/>
    <w:rsid w:val="00B44A71"/>
    <w:rsid w:val="00B450B7"/>
    <w:rsid w:val="00B456A3"/>
    <w:rsid w:val="00B47940"/>
    <w:rsid w:val="00B479D8"/>
    <w:rsid w:val="00B47CEB"/>
    <w:rsid w:val="00B50209"/>
    <w:rsid w:val="00B523DB"/>
    <w:rsid w:val="00B53B5B"/>
    <w:rsid w:val="00B55145"/>
    <w:rsid w:val="00B55E46"/>
    <w:rsid w:val="00B55F09"/>
    <w:rsid w:val="00B56DDC"/>
    <w:rsid w:val="00B605EC"/>
    <w:rsid w:val="00B614E7"/>
    <w:rsid w:val="00B6182B"/>
    <w:rsid w:val="00B62846"/>
    <w:rsid w:val="00B63A1B"/>
    <w:rsid w:val="00B64DE2"/>
    <w:rsid w:val="00B65075"/>
    <w:rsid w:val="00B650C4"/>
    <w:rsid w:val="00B70CAB"/>
    <w:rsid w:val="00B71AEB"/>
    <w:rsid w:val="00B736FD"/>
    <w:rsid w:val="00B7457B"/>
    <w:rsid w:val="00B761F8"/>
    <w:rsid w:val="00B7655A"/>
    <w:rsid w:val="00B7700D"/>
    <w:rsid w:val="00B770A5"/>
    <w:rsid w:val="00B771C8"/>
    <w:rsid w:val="00B81789"/>
    <w:rsid w:val="00B81B9B"/>
    <w:rsid w:val="00B81FA3"/>
    <w:rsid w:val="00B831AC"/>
    <w:rsid w:val="00B84282"/>
    <w:rsid w:val="00B847FF"/>
    <w:rsid w:val="00B84C34"/>
    <w:rsid w:val="00B85699"/>
    <w:rsid w:val="00B86A34"/>
    <w:rsid w:val="00B9064D"/>
    <w:rsid w:val="00B90BF6"/>
    <w:rsid w:val="00B91C90"/>
    <w:rsid w:val="00B92DAA"/>
    <w:rsid w:val="00B93604"/>
    <w:rsid w:val="00B96DA8"/>
    <w:rsid w:val="00B97465"/>
    <w:rsid w:val="00B97975"/>
    <w:rsid w:val="00BA2122"/>
    <w:rsid w:val="00BA2AA8"/>
    <w:rsid w:val="00BA30EC"/>
    <w:rsid w:val="00BA359E"/>
    <w:rsid w:val="00BA3FD5"/>
    <w:rsid w:val="00BA5F11"/>
    <w:rsid w:val="00BA5FCF"/>
    <w:rsid w:val="00BA63F3"/>
    <w:rsid w:val="00BA6509"/>
    <w:rsid w:val="00BA79D2"/>
    <w:rsid w:val="00BB0D8A"/>
    <w:rsid w:val="00BB53AD"/>
    <w:rsid w:val="00BC22A7"/>
    <w:rsid w:val="00BC4929"/>
    <w:rsid w:val="00BC4BCB"/>
    <w:rsid w:val="00BC59BB"/>
    <w:rsid w:val="00BC7863"/>
    <w:rsid w:val="00BC7EB6"/>
    <w:rsid w:val="00BC7EBF"/>
    <w:rsid w:val="00BD0060"/>
    <w:rsid w:val="00BD05D2"/>
    <w:rsid w:val="00BD0E5B"/>
    <w:rsid w:val="00BD496E"/>
    <w:rsid w:val="00BD6683"/>
    <w:rsid w:val="00BD7BF9"/>
    <w:rsid w:val="00BE0AE8"/>
    <w:rsid w:val="00BE22EB"/>
    <w:rsid w:val="00BE262D"/>
    <w:rsid w:val="00BE4290"/>
    <w:rsid w:val="00BE4E7A"/>
    <w:rsid w:val="00BF0B10"/>
    <w:rsid w:val="00BF0E9C"/>
    <w:rsid w:val="00BF5083"/>
    <w:rsid w:val="00BF639A"/>
    <w:rsid w:val="00BF7907"/>
    <w:rsid w:val="00C0122E"/>
    <w:rsid w:val="00C01290"/>
    <w:rsid w:val="00C0327F"/>
    <w:rsid w:val="00C04F1C"/>
    <w:rsid w:val="00C05772"/>
    <w:rsid w:val="00C074B2"/>
    <w:rsid w:val="00C1069E"/>
    <w:rsid w:val="00C1080A"/>
    <w:rsid w:val="00C13711"/>
    <w:rsid w:val="00C1423C"/>
    <w:rsid w:val="00C15992"/>
    <w:rsid w:val="00C159BC"/>
    <w:rsid w:val="00C21531"/>
    <w:rsid w:val="00C2215E"/>
    <w:rsid w:val="00C226E4"/>
    <w:rsid w:val="00C2359A"/>
    <w:rsid w:val="00C25E31"/>
    <w:rsid w:val="00C30392"/>
    <w:rsid w:val="00C31C90"/>
    <w:rsid w:val="00C32ABB"/>
    <w:rsid w:val="00C32BCE"/>
    <w:rsid w:val="00C33EFA"/>
    <w:rsid w:val="00C348C2"/>
    <w:rsid w:val="00C36D8E"/>
    <w:rsid w:val="00C4270F"/>
    <w:rsid w:val="00C43FC5"/>
    <w:rsid w:val="00C447A5"/>
    <w:rsid w:val="00C469CD"/>
    <w:rsid w:val="00C47105"/>
    <w:rsid w:val="00C51250"/>
    <w:rsid w:val="00C531B8"/>
    <w:rsid w:val="00C60578"/>
    <w:rsid w:val="00C62E6D"/>
    <w:rsid w:val="00C6539D"/>
    <w:rsid w:val="00C66A5D"/>
    <w:rsid w:val="00C6734F"/>
    <w:rsid w:val="00C67DAC"/>
    <w:rsid w:val="00C715FA"/>
    <w:rsid w:val="00C73E2C"/>
    <w:rsid w:val="00C7593A"/>
    <w:rsid w:val="00C764D0"/>
    <w:rsid w:val="00C77647"/>
    <w:rsid w:val="00C8039E"/>
    <w:rsid w:val="00C80611"/>
    <w:rsid w:val="00C82E83"/>
    <w:rsid w:val="00C84BF7"/>
    <w:rsid w:val="00C86132"/>
    <w:rsid w:val="00C903E2"/>
    <w:rsid w:val="00C91E88"/>
    <w:rsid w:val="00C925EC"/>
    <w:rsid w:val="00C93B98"/>
    <w:rsid w:val="00C94222"/>
    <w:rsid w:val="00C9581B"/>
    <w:rsid w:val="00CA3873"/>
    <w:rsid w:val="00CA474B"/>
    <w:rsid w:val="00CA72DE"/>
    <w:rsid w:val="00CA7525"/>
    <w:rsid w:val="00CA7E63"/>
    <w:rsid w:val="00CB1FCE"/>
    <w:rsid w:val="00CB2007"/>
    <w:rsid w:val="00CB3166"/>
    <w:rsid w:val="00CB44AA"/>
    <w:rsid w:val="00CB536F"/>
    <w:rsid w:val="00CB5BCA"/>
    <w:rsid w:val="00CB7A0E"/>
    <w:rsid w:val="00CC2F81"/>
    <w:rsid w:val="00CC33AD"/>
    <w:rsid w:val="00CC366A"/>
    <w:rsid w:val="00CC3751"/>
    <w:rsid w:val="00CC4927"/>
    <w:rsid w:val="00CC4FBB"/>
    <w:rsid w:val="00CC737A"/>
    <w:rsid w:val="00CD03AB"/>
    <w:rsid w:val="00CD0A8D"/>
    <w:rsid w:val="00CD2EDE"/>
    <w:rsid w:val="00CD3368"/>
    <w:rsid w:val="00CD436B"/>
    <w:rsid w:val="00CD5184"/>
    <w:rsid w:val="00CD679C"/>
    <w:rsid w:val="00CE2C8C"/>
    <w:rsid w:val="00CE3DD2"/>
    <w:rsid w:val="00CE4451"/>
    <w:rsid w:val="00CE5AB3"/>
    <w:rsid w:val="00CF39DF"/>
    <w:rsid w:val="00CF462E"/>
    <w:rsid w:val="00CF4AD2"/>
    <w:rsid w:val="00CF743F"/>
    <w:rsid w:val="00D002D5"/>
    <w:rsid w:val="00D00AEA"/>
    <w:rsid w:val="00D02074"/>
    <w:rsid w:val="00D04066"/>
    <w:rsid w:val="00D06E67"/>
    <w:rsid w:val="00D110A6"/>
    <w:rsid w:val="00D12419"/>
    <w:rsid w:val="00D14F5F"/>
    <w:rsid w:val="00D166E9"/>
    <w:rsid w:val="00D2027B"/>
    <w:rsid w:val="00D21257"/>
    <w:rsid w:val="00D2149D"/>
    <w:rsid w:val="00D22B9C"/>
    <w:rsid w:val="00D258B3"/>
    <w:rsid w:val="00D26135"/>
    <w:rsid w:val="00D262ED"/>
    <w:rsid w:val="00D27DB9"/>
    <w:rsid w:val="00D302CF"/>
    <w:rsid w:val="00D304FB"/>
    <w:rsid w:val="00D30ED1"/>
    <w:rsid w:val="00D31170"/>
    <w:rsid w:val="00D33D02"/>
    <w:rsid w:val="00D343F9"/>
    <w:rsid w:val="00D37AFF"/>
    <w:rsid w:val="00D37DF0"/>
    <w:rsid w:val="00D40D52"/>
    <w:rsid w:val="00D45707"/>
    <w:rsid w:val="00D46C20"/>
    <w:rsid w:val="00D5491B"/>
    <w:rsid w:val="00D56788"/>
    <w:rsid w:val="00D56EE3"/>
    <w:rsid w:val="00D60501"/>
    <w:rsid w:val="00D617B1"/>
    <w:rsid w:val="00D62AE5"/>
    <w:rsid w:val="00D62E74"/>
    <w:rsid w:val="00D6485D"/>
    <w:rsid w:val="00D669BC"/>
    <w:rsid w:val="00D6760A"/>
    <w:rsid w:val="00D71551"/>
    <w:rsid w:val="00D71A2A"/>
    <w:rsid w:val="00D72436"/>
    <w:rsid w:val="00D73FE4"/>
    <w:rsid w:val="00D74A41"/>
    <w:rsid w:val="00D7559B"/>
    <w:rsid w:val="00D75B38"/>
    <w:rsid w:val="00D75E07"/>
    <w:rsid w:val="00D75F45"/>
    <w:rsid w:val="00D770C0"/>
    <w:rsid w:val="00D83ACD"/>
    <w:rsid w:val="00D8503F"/>
    <w:rsid w:val="00D90AA5"/>
    <w:rsid w:val="00D91381"/>
    <w:rsid w:val="00D93685"/>
    <w:rsid w:val="00D94319"/>
    <w:rsid w:val="00D9515E"/>
    <w:rsid w:val="00DA0298"/>
    <w:rsid w:val="00DA1D8A"/>
    <w:rsid w:val="00DA1F64"/>
    <w:rsid w:val="00DA25B5"/>
    <w:rsid w:val="00DA3214"/>
    <w:rsid w:val="00DA4D1E"/>
    <w:rsid w:val="00DA51D7"/>
    <w:rsid w:val="00DA57C4"/>
    <w:rsid w:val="00DB2871"/>
    <w:rsid w:val="00DB2C7C"/>
    <w:rsid w:val="00DB308A"/>
    <w:rsid w:val="00DB3EEF"/>
    <w:rsid w:val="00DB5B8A"/>
    <w:rsid w:val="00DB5EB3"/>
    <w:rsid w:val="00DB64CB"/>
    <w:rsid w:val="00DB7EFF"/>
    <w:rsid w:val="00DC04C2"/>
    <w:rsid w:val="00DC07BB"/>
    <w:rsid w:val="00DC15C6"/>
    <w:rsid w:val="00DC178A"/>
    <w:rsid w:val="00DC2C8A"/>
    <w:rsid w:val="00DC64BA"/>
    <w:rsid w:val="00DC73AD"/>
    <w:rsid w:val="00DC7C8F"/>
    <w:rsid w:val="00DD0261"/>
    <w:rsid w:val="00DD1124"/>
    <w:rsid w:val="00DD31B0"/>
    <w:rsid w:val="00DD44DA"/>
    <w:rsid w:val="00DD69AA"/>
    <w:rsid w:val="00DD6B3E"/>
    <w:rsid w:val="00DD7D46"/>
    <w:rsid w:val="00DE5CD4"/>
    <w:rsid w:val="00DE5CEE"/>
    <w:rsid w:val="00DF19FA"/>
    <w:rsid w:val="00DF635B"/>
    <w:rsid w:val="00E00B52"/>
    <w:rsid w:val="00E02F11"/>
    <w:rsid w:val="00E0304F"/>
    <w:rsid w:val="00E05714"/>
    <w:rsid w:val="00E05CCF"/>
    <w:rsid w:val="00E06D07"/>
    <w:rsid w:val="00E10134"/>
    <w:rsid w:val="00E11158"/>
    <w:rsid w:val="00E130F1"/>
    <w:rsid w:val="00E1408A"/>
    <w:rsid w:val="00E155E2"/>
    <w:rsid w:val="00E209BE"/>
    <w:rsid w:val="00E2115B"/>
    <w:rsid w:val="00E2209D"/>
    <w:rsid w:val="00E2282D"/>
    <w:rsid w:val="00E22C70"/>
    <w:rsid w:val="00E25120"/>
    <w:rsid w:val="00E26958"/>
    <w:rsid w:val="00E34E1F"/>
    <w:rsid w:val="00E35717"/>
    <w:rsid w:val="00E35995"/>
    <w:rsid w:val="00E35F9B"/>
    <w:rsid w:val="00E367FE"/>
    <w:rsid w:val="00E36CCB"/>
    <w:rsid w:val="00E41104"/>
    <w:rsid w:val="00E41112"/>
    <w:rsid w:val="00E42195"/>
    <w:rsid w:val="00E42803"/>
    <w:rsid w:val="00E43B20"/>
    <w:rsid w:val="00E44592"/>
    <w:rsid w:val="00E4462C"/>
    <w:rsid w:val="00E455E3"/>
    <w:rsid w:val="00E46CA8"/>
    <w:rsid w:val="00E47062"/>
    <w:rsid w:val="00E50292"/>
    <w:rsid w:val="00E5219B"/>
    <w:rsid w:val="00E61B5D"/>
    <w:rsid w:val="00E63026"/>
    <w:rsid w:val="00E6329C"/>
    <w:rsid w:val="00E63B49"/>
    <w:rsid w:val="00E641A5"/>
    <w:rsid w:val="00E66F65"/>
    <w:rsid w:val="00E67467"/>
    <w:rsid w:val="00E70662"/>
    <w:rsid w:val="00E707DC"/>
    <w:rsid w:val="00E7234E"/>
    <w:rsid w:val="00E74C0A"/>
    <w:rsid w:val="00E758FE"/>
    <w:rsid w:val="00E764BF"/>
    <w:rsid w:val="00E80662"/>
    <w:rsid w:val="00E85D0F"/>
    <w:rsid w:val="00E87362"/>
    <w:rsid w:val="00E9071F"/>
    <w:rsid w:val="00E91593"/>
    <w:rsid w:val="00E91C23"/>
    <w:rsid w:val="00E95DD0"/>
    <w:rsid w:val="00E969EA"/>
    <w:rsid w:val="00E97D3B"/>
    <w:rsid w:val="00EA11C8"/>
    <w:rsid w:val="00EA1C0C"/>
    <w:rsid w:val="00EA3A68"/>
    <w:rsid w:val="00EA5810"/>
    <w:rsid w:val="00EB3EA1"/>
    <w:rsid w:val="00EB4FAF"/>
    <w:rsid w:val="00EB53B6"/>
    <w:rsid w:val="00EB5544"/>
    <w:rsid w:val="00EB5554"/>
    <w:rsid w:val="00EB5845"/>
    <w:rsid w:val="00EC27CA"/>
    <w:rsid w:val="00EC50AE"/>
    <w:rsid w:val="00ED29E5"/>
    <w:rsid w:val="00ED32A0"/>
    <w:rsid w:val="00ED572A"/>
    <w:rsid w:val="00ED7519"/>
    <w:rsid w:val="00EE15C8"/>
    <w:rsid w:val="00EE190C"/>
    <w:rsid w:val="00EE1BDD"/>
    <w:rsid w:val="00EE25B3"/>
    <w:rsid w:val="00EE2692"/>
    <w:rsid w:val="00EE3376"/>
    <w:rsid w:val="00EE4A50"/>
    <w:rsid w:val="00EE4D9B"/>
    <w:rsid w:val="00EE61CF"/>
    <w:rsid w:val="00EE7027"/>
    <w:rsid w:val="00EE7102"/>
    <w:rsid w:val="00EF2685"/>
    <w:rsid w:val="00EF3235"/>
    <w:rsid w:val="00EF4666"/>
    <w:rsid w:val="00EF69E1"/>
    <w:rsid w:val="00F0217F"/>
    <w:rsid w:val="00F04224"/>
    <w:rsid w:val="00F04958"/>
    <w:rsid w:val="00F07711"/>
    <w:rsid w:val="00F07E2F"/>
    <w:rsid w:val="00F07F2D"/>
    <w:rsid w:val="00F10B52"/>
    <w:rsid w:val="00F12891"/>
    <w:rsid w:val="00F15E58"/>
    <w:rsid w:val="00F1648C"/>
    <w:rsid w:val="00F2298A"/>
    <w:rsid w:val="00F2442C"/>
    <w:rsid w:val="00F26618"/>
    <w:rsid w:val="00F320F2"/>
    <w:rsid w:val="00F3379D"/>
    <w:rsid w:val="00F35703"/>
    <w:rsid w:val="00F4117A"/>
    <w:rsid w:val="00F419BA"/>
    <w:rsid w:val="00F41E8B"/>
    <w:rsid w:val="00F43942"/>
    <w:rsid w:val="00F47E37"/>
    <w:rsid w:val="00F47E6C"/>
    <w:rsid w:val="00F503CA"/>
    <w:rsid w:val="00F51E1F"/>
    <w:rsid w:val="00F55EBD"/>
    <w:rsid w:val="00F617E7"/>
    <w:rsid w:val="00F61D0A"/>
    <w:rsid w:val="00F62874"/>
    <w:rsid w:val="00F644D6"/>
    <w:rsid w:val="00F64D0C"/>
    <w:rsid w:val="00F654DE"/>
    <w:rsid w:val="00F6591B"/>
    <w:rsid w:val="00F661F9"/>
    <w:rsid w:val="00F664FA"/>
    <w:rsid w:val="00F66500"/>
    <w:rsid w:val="00F668FE"/>
    <w:rsid w:val="00F73483"/>
    <w:rsid w:val="00F73865"/>
    <w:rsid w:val="00F8034D"/>
    <w:rsid w:val="00F820DF"/>
    <w:rsid w:val="00F82C96"/>
    <w:rsid w:val="00F82EBB"/>
    <w:rsid w:val="00F8384E"/>
    <w:rsid w:val="00F83ED1"/>
    <w:rsid w:val="00F859B6"/>
    <w:rsid w:val="00F8650A"/>
    <w:rsid w:val="00F86F07"/>
    <w:rsid w:val="00F9002A"/>
    <w:rsid w:val="00F9021A"/>
    <w:rsid w:val="00F90CE3"/>
    <w:rsid w:val="00F9244D"/>
    <w:rsid w:val="00F935FF"/>
    <w:rsid w:val="00F94221"/>
    <w:rsid w:val="00F946C0"/>
    <w:rsid w:val="00F94F51"/>
    <w:rsid w:val="00F97779"/>
    <w:rsid w:val="00FA1E88"/>
    <w:rsid w:val="00FA2942"/>
    <w:rsid w:val="00FA2D4F"/>
    <w:rsid w:val="00FA3B91"/>
    <w:rsid w:val="00FA6C95"/>
    <w:rsid w:val="00FA7845"/>
    <w:rsid w:val="00FB2C0D"/>
    <w:rsid w:val="00FB2C8F"/>
    <w:rsid w:val="00FB3FCF"/>
    <w:rsid w:val="00FB4083"/>
    <w:rsid w:val="00FB5AEF"/>
    <w:rsid w:val="00FC1C48"/>
    <w:rsid w:val="00FC3194"/>
    <w:rsid w:val="00FC4DB3"/>
    <w:rsid w:val="00FC7A88"/>
    <w:rsid w:val="00FD6350"/>
    <w:rsid w:val="00FD7460"/>
    <w:rsid w:val="00FE0AC5"/>
    <w:rsid w:val="00FE2501"/>
    <w:rsid w:val="00FE3E97"/>
    <w:rsid w:val="00FE7F17"/>
    <w:rsid w:val="00FF0447"/>
    <w:rsid w:val="00FF3565"/>
    <w:rsid w:val="00FF3EFC"/>
    <w:rsid w:val="00FF5A33"/>
    <w:rsid w:val="00FF5C06"/>
    <w:rsid w:val="00FF5DF8"/>
    <w:rsid w:val="00FF6059"/>
    <w:rsid w:val="00FF63DD"/>
    <w:rsid w:val="00FF77F9"/>
    <w:rsid w:val="014AF1D5"/>
    <w:rsid w:val="0259DC51"/>
    <w:rsid w:val="02D9DF65"/>
    <w:rsid w:val="03341E12"/>
    <w:rsid w:val="05E3CC18"/>
    <w:rsid w:val="0668AA46"/>
    <w:rsid w:val="084DF4D1"/>
    <w:rsid w:val="0BC09303"/>
    <w:rsid w:val="10B64DA7"/>
    <w:rsid w:val="11CD77AC"/>
    <w:rsid w:val="14475CBE"/>
    <w:rsid w:val="1586BBD0"/>
    <w:rsid w:val="1754CF26"/>
    <w:rsid w:val="188B62ED"/>
    <w:rsid w:val="1983CDFD"/>
    <w:rsid w:val="19F7E88B"/>
    <w:rsid w:val="1C3537E1"/>
    <w:rsid w:val="1D30791F"/>
    <w:rsid w:val="1D75DCA2"/>
    <w:rsid w:val="1DB73EBE"/>
    <w:rsid w:val="1F0949B3"/>
    <w:rsid w:val="2040EDC9"/>
    <w:rsid w:val="23A1085C"/>
    <w:rsid w:val="23DCDC51"/>
    <w:rsid w:val="25346F0C"/>
    <w:rsid w:val="27D29FC9"/>
    <w:rsid w:val="28135962"/>
    <w:rsid w:val="28A795E8"/>
    <w:rsid w:val="29E75A51"/>
    <w:rsid w:val="2AC7AFBF"/>
    <w:rsid w:val="2D4714B0"/>
    <w:rsid w:val="2D912EF3"/>
    <w:rsid w:val="2F126728"/>
    <w:rsid w:val="30CD461A"/>
    <w:rsid w:val="315004B0"/>
    <w:rsid w:val="33B5DAA9"/>
    <w:rsid w:val="33F7706E"/>
    <w:rsid w:val="378CCE35"/>
    <w:rsid w:val="37F3A4E6"/>
    <w:rsid w:val="38823F90"/>
    <w:rsid w:val="3A11B0FC"/>
    <w:rsid w:val="3A8A671B"/>
    <w:rsid w:val="3ADE3A8E"/>
    <w:rsid w:val="3CA7E6D2"/>
    <w:rsid w:val="3CDF14A5"/>
    <w:rsid w:val="3D1AE19C"/>
    <w:rsid w:val="3EB9C78C"/>
    <w:rsid w:val="3F02AF0C"/>
    <w:rsid w:val="3FDC3FC6"/>
    <w:rsid w:val="41E21109"/>
    <w:rsid w:val="43006DEB"/>
    <w:rsid w:val="44266168"/>
    <w:rsid w:val="44AE6C3C"/>
    <w:rsid w:val="460EEA7E"/>
    <w:rsid w:val="49193EA1"/>
    <w:rsid w:val="4B913260"/>
    <w:rsid w:val="4D9A8755"/>
    <w:rsid w:val="4E3357CF"/>
    <w:rsid w:val="4E8BFFE0"/>
    <w:rsid w:val="4F24DA55"/>
    <w:rsid w:val="504AC7B9"/>
    <w:rsid w:val="527DB993"/>
    <w:rsid w:val="528A5EF2"/>
    <w:rsid w:val="547A4D58"/>
    <w:rsid w:val="54B56A66"/>
    <w:rsid w:val="566CB6BE"/>
    <w:rsid w:val="569C7964"/>
    <w:rsid w:val="5902241A"/>
    <w:rsid w:val="59F20FE1"/>
    <w:rsid w:val="5D055480"/>
    <w:rsid w:val="5D6D7545"/>
    <w:rsid w:val="61C724A8"/>
    <w:rsid w:val="61EA0346"/>
    <w:rsid w:val="651632D9"/>
    <w:rsid w:val="651BA486"/>
    <w:rsid w:val="67180E86"/>
    <w:rsid w:val="68CB617A"/>
    <w:rsid w:val="69D7D231"/>
    <w:rsid w:val="6A17A8B4"/>
    <w:rsid w:val="6B5FB1FE"/>
    <w:rsid w:val="6CA6CB67"/>
    <w:rsid w:val="6D5DDCC9"/>
    <w:rsid w:val="700B61C3"/>
    <w:rsid w:val="701F4DD6"/>
    <w:rsid w:val="726C6347"/>
    <w:rsid w:val="727F7B7E"/>
    <w:rsid w:val="78DC03EF"/>
    <w:rsid w:val="79043400"/>
    <w:rsid w:val="7952712F"/>
    <w:rsid w:val="7985D485"/>
    <w:rsid w:val="7A3EA570"/>
    <w:rsid w:val="7A8D3DCB"/>
    <w:rsid w:val="7CB27491"/>
    <w:rsid w:val="7F07AEF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C1C6AA"/>
  <w15:chartTrackingRefBased/>
  <w15:docId w15:val="{90617B87-C6FE-4374-AA62-311F04E88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eastAsia="en-US"/>
    </w:rPr>
  </w:style>
  <w:style w:type="paragraph" w:styleId="Ttulo1">
    <w:name w:val="heading 1"/>
    <w:basedOn w:val="Normal"/>
    <w:next w:val="Normal"/>
    <w:link w:val="Ttulo1Car"/>
    <w:uiPriority w:val="9"/>
    <w:qFormat/>
    <w:rsid w:val="00C226E4"/>
    <w:pPr>
      <w:keepNext/>
      <w:spacing w:before="240" w:after="60"/>
      <w:outlineLvl w:val="0"/>
    </w:pPr>
    <w:rPr>
      <w:rFonts w:ascii="Arial" w:eastAsia="Times New Roman" w:hAnsi="Arial"/>
      <w:b/>
      <w:bCs/>
      <w:color w:val="5B9BD5"/>
      <w:kern w:val="32"/>
      <w:sz w:val="24"/>
      <w:szCs w:val="32"/>
    </w:rPr>
  </w:style>
  <w:style w:type="paragraph" w:styleId="Ttulo2">
    <w:name w:val="heading 2"/>
    <w:basedOn w:val="Normal"/>
    <w:next w:val="Normal"/>
    <w:link w:val="Ttulo2Car"/>
    <w:uiPriority w:val="9"/>
    <w:unhideWhenUsed/>
    <w:qFormat/>
    <w:rsid w:val="009A38C4"/>
    <w:pPr>
      <w:keepNext/>
      <w:spacing w:before="240" w:after="60"/>
      <w:jc w:val="both"/>
      <w:outlineLvl w:val="1"/>
    </w:pPr>
    <w:rPr>
      <w:rFonts w:ascii="Arial" w:eastAsia="Times New Roman" w:hAnsi="Arial"/>
      <w:b/>
      <w:bCs/>
      <w:i/>
      <w:iCs/>
      <w:color w:val="5B9BD5"/>
      <w:sz w:val="24"/>
      <w:szCs w:val="28"/>
    </w:rPr>
  </w:style>
  <w:style w:type="paragraph" w:styleId="Ttulo3">
    <w:name w:val="heading 3"/>
    <w:basedOn w:val="Normal"/>
    <w:next w:val="Normal"/>
    <w:link w:val="Ttulo3Car"/>
    <w:uiPriority w:val="9"/>
    <w:unhideWhenUsed/>
    <w:qFormat/>
    <w:rsid w:val="00FB3FCF"/>
    <w:pPr>
      <w:keepNext/>
      <w:spacing w:before="240" w:after="60"/>
      <w:jc w:val="both"/>
      <w:outlineLvl w:val="2"/>
    </w:pPr>
    <w:rPr>
      <w:rFonts w:ascii="Arial" w:eastAsia="Times New Roman" w:hAnsi="Arial"/>
      <w:b/>
      <w:bCs/>
      <w:color w:val="5B9BD5"/>
      <w:szCs w:val="26"/>
    </w:rPr>
  </w:style>
  <w:style w:type="paragraph" w:styleId="Ttulo4">
    <w:name w:val="heading 4"/>
    <w:basedOn w:val="Normal"/>
    <w:next w:val="Normal"/>
    <w:link w:val="Ttulo4Car"/>
    <w:uiPriority w:val="9"/>
    <w:unhideWhenUsed/>
    <w:qFormat/>
    <w:rsid w:val="002F0D47"/>
    <w:pPr>
      <w:keepNext/>
      <w:spacing w:before="240" w:after="60"/>
      <w:outlineLvl w:val="3"/>
    </w:pPr>
    <w:rPr>
      <w:rFonts w:eastAsia="Times New Roman"/>
      <w:b/>
      <w:bCs/>
      <w:sz w:val="28"/>
      <w:szCs w:val="28"/>
    </w:rPr>
  </w:style>
  <w:style w:type="paragraph" w:styleId="Ttulo5">
    <w:name w:val="heading 5"/>
    <w:basedOn w:val="Normal"/>
    <w:next w:val="Normal"/>
    <w:link w:val="Ttulo5Car"/>
    <w:uiPriority w:val="9"/>
    <w:semiHidden/>
    <w:unhideWhenUsed/>
    <w:qFormat/>
    <w:rsid w:val="00947D92"/>
    <w:pPr>
      <w:spacing w:before="240" w:after="60"/>
      <w:outlineLvl w:val="4"/>
    </w:pPr>
    <w:rPr>
      <w:rFonts w:eastAsia="Times New Roman"/>
      <w:b/>
      <w:bCs/>
      <w:i/>
      <w:iCs/>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uiPriority w:val="99"/>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styleId="Prrafodelista">
    <w:name w:val="List Paragraph"/>
    <w:aliases w:val="LISTA,Ha,Resume Title,Bullet List,FooterText,numbered,List Paragraph1,Paragraphe de liste1,lp1,HOJA,Colorful List Accent 1,Colorful List - Accent 11,titulo 3,cuadro,figura,Titulo 2,TITULO 4,Colorful List - Accent 111,Normal. Viñetas,BOL"/>
    <w:basedOn w:val="Normal"/>
    <w:link w:val="PrrafodelistaCar"/>
    <w:uiPriority w:val="34"/>
    <w:qFormat/>
    <w:rsid w:val="00415CDD"/>
    <w:pPr>
      <w:ind w:left="720"/>
      <w:contextualSpacing/>
    </w:pPr>
    <w:rPr>
      <w:lang w:val="es-CO"/>
    </w:rPr>
  </w:style>
  <w:style w:type="table" w:styleId="Tablaconcuadrcula">
    <w:name w:val="Table Grid"/>
    <w:basedOn w:val="Tablanormal"/>
    <w:uiPriority w:val="39"/>
    <w:rsid w:val="00415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uiPriority w:val="1"/>
    <w:rsid w:val="00C226E4"/>
    <w:rPr>
      <w:rFonts w:ascii="Arial" w:eastAsia="Times New Roman" w:hAnsi="Arial"/>
      <w:b/>
      <w:bCs/>
      <w:color w:val="5B9BD5"/>
      <w:kern w:val="32"/>
      <w:sz w:val="24"/>
      <w:szCs w:val="32"/>
      <w:lang w:val="es-ES" w:eastAsia="en-US"/>
    </w:rPr>
  </w:style>
  <w:style w:type="character" w:customStyle="1" w:styleId="Ttulo2Car">
    <w:name w:val="Título 2 Car"/>
    <w:link w:val="Ttulo2"/>
    <w:uiPriority w:val="9"/>
    <w:rsid w:val="009A38C4"/>
    <w:rPr>
      <w:rFonts w:ascii="Arial" w:eastAsia="Times New Roman" w:hAnsi="Arial"/>
      <w:b/>
      <w:bCs/>
      <w:i/>
      <w:iCs/>
      <w:color w:val="5B9BD5"/>
      <w:sz w:val="24"/>
      <w:szCs w:val="28"/>
      <w:lang w:val="es-ES" w:eastAsia="en-US"/>
    </w:rPr>
  </w:style>
  <w:style w:type="paragraph" w:customStyle="1" w:styleId="TtulodeTDC">
    <w:name w:val="Título de TDC"/>
    <w:basedOn w:val="Ttulo1"/>
    <w:next w:val="Normal"/>
    <w:uiPriority w:val="39"/>
    <w:unhideWhenUsed/>
    <w:qFormat/>
    <w:rsid w:val="00B55145"/>
    <w:pPr>
      <w:keepLines/>
      <w:spacing w:before="480" w:after="0"/>
      <w:outlineLvl w:val="9"/>
    </w:pPr>
    <w:rPr>
      <w:color w:val="365F91"/>
      <w:kern w:val="0"/>
      <w:sz w:val="28"/>
      <w:szCs w:val="28"/>
    </w:rPr>
  </w:style>
  <w:style w:type="paragraph" w:styleId="TDC1">
    <w:name w:val="toc 1"/>
    <w:basedOn w:val="Normal"/>
    <w:next w:val="Normal"/>
    <w:autoRedefine/>
    <w:uiPriority w:val="39"/>
    <w:unhideWhenUsed/>
    <w:rsid w:val="00B55145"/>
  </w:style>
  <w:style w:type="paragraph" w:styleId="TDC2">
    <w:name w:val="toc 2"/>
    <w:basedOn w:val="Normal"/>
    <w:next w:val="Normal"/>
    <w:autoRedefine/>
    <w:uiPriority w:val="39"/>
    <w:unhideWhenUsed/>
    <w:rsid w:val="00B55145"/>
    <w:pPr>
      <w:ind w:left="220"/>
    </w:pPr>
  </w:style>
  <w:style w:type="paragraph" w:styleId="TDC3">
    <w:name w:val="toc 3"/>
    <w:basedOn w:val="Normal"/>
    <w:next w:val="Normal"/>
    <w:autoRedefine/>
    <w:uiPriority w:val="39"/>
    <w:unhideWhenUsed/>
    <w:rsid w:val="00B55145"/>
    <w:pPr>
      <w:ind w:left="440"/>
    </w:pPr>
  </w:style>
  <w:style w:type="paragraph" w:styleId="TDC4">
    <w:name w:val="toc 4"/>
    <w:basedOn w:val="Normal"/>
    <w:next w:val="Normal"/>
    <w:autoRedefine/>
    <w:uiPriority w:val="39"/>
    <w:unhideWhenUsed/>
    <w:rsid w:val="00B55145"/>
    <w:pPr>
      <w:spacing w:after="100"/>
      <w:ind w:left="660"/>
    </w:pPr>
    <w:rPr>
      <w:rFonts w:eastAsia="Times New Roman"/>
      <w:lang w:val="es-CO" w:eastAsia="es-CO"/>
    </w:rPr>
  </w:style>
  <w:style w:type="character" w:customStyle="1" w:styleId="PrrafodelistaCar">
    <w:name w:val="Párrafo de lista Car"/>
    <w:aliases w:val="LISTA Car,Ha Car,Resume Title Car,Bullet List Car,FooterText Car,numbered Car,List Paragraph1 Car,Paragraphe de liste1 Car,lp1 Car,HOJA Car,Colorful List Accent 1 Car,Colorful List - Accent 11 Car,titulo 3 Car,cuadro Car,figura Car"/>
    <w:link w:val="Prrafodelista"/>
    <w:uiPriority w:val="34"/>
    <w:qFormat/>
    <w:rsid w:val="00B55145"/>
    <w:rPr>
      <w:sz w:val="22"/>
      <w:szCs w:val="22"/>
      <w:lang w:eastAsia="en-US"/>
    </w:rPr>
  </w:style>
  <w:style w:type="paragraph" w:styleId="Textonotapie">
    <w:name w:val="footnote text"/>
    <w:aliases w:val="ft,Texto nota pie_mujer,Footnote Text Char Car,Nota a pie/Bibliog,texto de nota al pie,Footnote Text Char Car Car Car,Footnote Text Char Car Car,Texto nota pie Car1,Car1 Car Car,Car1 Car2,Texto nota pie Car11,Car1,Texto nota pie Car Car,C"/>
    <w:basedOn w:val="Normal"/>
    <w:link w:val="TextonotapieCar"/>
    <w:unhideWhenUsed/>
    <w:rsid w:val="00B01BAC"/>
    <w:rPr>
      <w:sz w:val="20"/>
      <w:szCs w:val="20"/>
    </w:rPr>
  </w:style>
  <w:style w:type="character" w:customStyle="1" w:styleId="TextonotapieCar">
    <w:name w:val="Texto nota pie Car"/>
    <w:aliases w:val="ft Car,Texto nota pie_mujer Car,Footnote Text Char Car Car1,Nota a pie/Bibliog Car,texto de nota al pie Car,Footnote Text Char Car Car Car Car,Footnote Text Char Car Car Car1,Texto nota pie Car1 Car,Car1 Car Car Car,Car1 Car2 Car"/>
    <w:link w:val="Textonotapie"/>
    <w:rsid w:val="00B01BAC"/>
    <w:rPr>
      <w:lang w:val="es-ES" w:eastAsia="en-US"/>
    </w:rPr>
  </w:style>
  <w:style w:type="character" w:styleId="Refdenotaalpie">
    <w:name w:val="footnote reference"/>
    <w:aliases w:val="Texto de nota al pie,referencia nota al pie,Ref. de nota al pie2,Nota de pie,Ref,de nota al pie,Pie de pagina,ftref"/>
    <w:unhideWhenUsed/>
    <w:rsid w:val="00B01BAC"/>
    <w:rPr>
      <w:vertAlign w:val="superscript"/>
    </w:rPr>
  </w:style>
  <w:style w:type="character" w:customStyle="1" w:styleId="Ttulo3Car">
    <w:name w:val="Título 3 Car"/>
    <w:link w:val="Ttulo3"/>
    <w:uiPriority w:val="9"/>
    <w:rsid w:val="00FB3FCF"/>
    <w:rPr>
      <w:rFonts w:ascii="Arial" w:eastAsia="Times New Roman" w:hAnsi="Arial"/>
      <w:b/>
      <w:bCs/>
      <w:color w:val="5B9BD5"/>
      <w:sz w:val="22"/>
      <w:szCs w:val="26"/>
      <w:lang w:val="es-ES" w:eastAsia="en-US"/>
    </w:rPr>
  </w:style>
  <w:style w:type="paragraph" w:customStyle="1" w:styleId="TableParagraph">
    <w:name w:val="Table Paragraph"/>
    <w:basedOn w:val="Normal"/>
    <w:uiPriority w:val="1"/>
    <w:qFormat/>
    <w:rsid w:val="00C60578"/>
    <w:pPr>
      <w:widowControl w:val="0"/>
      <w:autoSpaceDE w:val="0"/>
      <w:autoSpaceDN w:val="0"/>
      <w:spacing w:after="0" w:line="240" w:lineRule="auto"/>
    </w:pPr>
    <w:rPr>
      <w:rFonts w:ascii="Arial" w:eastAsia="Arial" w:hAnsi="Arial" w:cs="Arial"/>
      <w:lang w:val="ca-ES" w:eastAsia="ca-ES" w:bidi="ca-ES"/>
    </w:rPr>
  </w:style>
  <w:style w:type="paragraph" w:styleId="Textoindependiente">
    <w:name w:val="Body Text"/>
    <w:basedOn w:val="Normal"/>
    <w:link w:val="TextoindependienteCar"/>
    <w:uiPriority w:val="1"/>
    <w:qFormat/>
    <w:rsid w:val="00F82C96"/>
    <w:pPr>
      <w:widowControl w:val="0"/>
      <w:autoSpaceDE w:val="0"/>
      <w:autoSpaceDN w:val="0"/>
      <w:spacing w:after="0" w:line="240" w:lineRule="auto"/>
    </w:pPr>
    <w:rPr>
      <w:rFonts w:ascii="Arial" w:eastAsia="Arial" w:hAnsi="Arial" w:cs="Arial"/>
      <w:sz w:val="24"/>
      <w:szCs w:val="24"/>
      <w:lang w:val="ca-ES" w:eastAsia="ca-ES" w:bidi="ca-ES"/>
    </w:rPr>
  </w:style>
  <w:style w:type="character" w:customStyle="1" w:styleId="TextoindependienteCar">
    <w:name w:val="Texto independiente Car"/>
    <w:link w:val="Textoindependiente"/>
    <w:uiPriority w:val="1"/>
    <w:rsid w:val="00F82C96"/>
    <w:rPr>
      <w:rFonts w:ascii="Arial" w:eastAsia="Arial" w:hAnsi="Arial" w:cs="Arial"/>
      <w:sz w:val="24"/>
      <w:szCs w:val="24"/>
      <w:lang w:val="ca-ES" w:eastAsia="ca-ES" w:bidi="ca-ES"/>
    </w:rPr>
  </w:style>
  <w:style w:type="character" w:customStyle="1" w:styleId="Ttulo4Car">
    <w:name w:val="Título 4 Car"/>
    <w:link w:val="Ttulo4"/>
    <w:uiPriority w:val="9"/>
    <w:rsid w:val="002F0D47"/>
    <w:rPr>
      <w:rFonts w:ascii="Calibri" w:eastAsia="Times New Roman" w:hAnsi="Calibri" w:cs="Times New Roman"/>
      <w:b/>
      <w:bCs/>
      <w:sz w:val="28"/>
      <w:szCs w:val="28"/>
      <w:lang w:val="es-ES" w:eastAsia="en-US"/>
    </w:rPr>
  </w:style>
  <w:style w:type="character" w:customStyle="1" w:styleId="Ttulo5Car">
    <w:name w:val="Título 5 Car"/>
    <w:link w:val="Ttulo5"/>
    <w:uiPriority w:val="9"/>
    <w:semiHidden/>
    <w:rsid w:val="00947D92"/>
    <w:rPr>
      <w:rFonts w:ascii="Calibri" w:eastAsia="Times New Roman" w:hAnsi="Calibri" w:cs="Times New Roman"/>
      <w:b/>
      <w:bCs/>
      <w:i/>
      <w:iCs/>
      <w:sz w:val="26"/>
      <w:szCs w:val="26"/>
      <w:lang w:val="es-ES" w:eastAsia="en-US"/>
    </w:rPr>
  </w:style>
  <w:style w:type="paragraph" w:customStyle="1" w:styleId="Default">
    <w:name w:val="Default"/>
    <w:rsid w:val="009F5D9E"/>
    <w:pPr>
      <w:autoSpaceDE w:val="0"/>
      <w:autoSpaceDN w:val="0"/>
      <w:adjustRightInd w:val="0"/>
    </w:pPr>
    <w:rPr>
      <w:rFonts w:ascii="Arial" w:hAnsi="Arial" w:cs="Arial"/>
      <w:color w:val="000000"/>
      <w:sz w:val="24"/>
      <w:szCs w:val="24"/>
      <w:lang w:val="es-CO" w:eastAsia="es-CO"/>
    </w:rPr>
  </w:style>
  <w:style w:type="character" w:styleId="Refdecomentario">
    <w:name w:val="annotation reference"/>
    <w:uiPriority w:val="99"/>
    <w:semiHidden/>
    <w:unhideWhenUsed/>
    <w:rsid w:val="001B1C96"/>
    <w:rPr>
      <w:sz w:val="16"/>
      <w:szCs w:val="16"/>
    </w:rPr>
  </w:style>
  <w:style w:type="paragraph" w:styleId="Textocomentario">
    <w:name w:val="annotation text"/>
    <w:basedOn w:val="Normal"/>
    <w:link w:val="TextocomentarioCar"/>
    <w:uiPriority w:val="99"/>
    <w:unhideWhenUsed/>
    <w:rsid w:val="001B1C96"/>
    <w:rPr>
      <w:sz w:val="20"/>
      <w:szCs w:val="20"/>
    </w:rPr>
  </w:style>
  <w:style w:type="character" w:customStyle="1" w:styleId="TextocomentarioCar">
    <w:name w:val="Texto comentario Car"/>
    <w:link w:val="Textocomentario"/>
    <w:uiPriority w:val="99"/>
    <w:rsid w:val="001B1C96"/>
    <w:rPr>
      <w:lang w:val="es-ES" w:eastAsia="en-US"/>
    </w:rPr>
  </w:style>
  <w:style w:type="paragraph" w:styleId="Revisin">
    <w:name w:val="Revision"/>
    <w:hidden/>
    <w:uiPriority w:val="71"/>
    <w:rsid w:val="00AF4B96"/>
    <w:rPr>
      <w:sz w:val="22"/>
      <w:szCs w:val="22"/>
      <w:lang w:eastAsia="en-US"/>
    </w:rPr>
  </w:style>
  <w:style w:type="paragraph" w:styleId="Textonotaalfinal">
    <w:name w:val="endnote text"/>
    <w:basedOn w:val="Normal"/>
    <w:link w:val="TextonotaalfinalCar"/>
    <w:uiPriority w:val="99"/>
    <w:semiHidden/>
    <w:unhideWhenUsed/>
    <w:rsid w:val="002D72CB"/>
    <w:rPr>
      <w:sz w:val="20"/>
      <w:szCs w:val="20"/>
    </w:rPr>
  </w:style>
  <w:style w:type="character" w:customStyle="1" w:styleId="TextonotaalfinalCar">
    <w:name w:val="Texto nota al final Car"/>
    <w:link w:val="Textonotaalfinal"/>
    <w:uiPriority w:val="99"/>
    <w:semiHidden/>
    <w:rsid w:val="002D72CB"/>
    <w:rPr>
      <w:lang w:val="es-ES" w:eastAsia="en-US"/>
    </w:rPr>
  </w:style>
  <w:style w:type="character" w:styleId="Refdenotaalfinal">
    <w:name w:val="endnote reference"/>
    <w:uiPriority w:val="99"/>
    <w:semiHidden/>
    <w:unhideWhenUsed/>
    <w:rsid w:val="002D72CB"/>
    <w:rPr>
      <w:vertAlign w:val="superscript"/>
    </w:rPr>
  </w:style>
  <w:style w:type="paragraph" w:styleId="Sinespaciado">
    <w:name w:val="No Spacing"/>
    <w:link w:val="SinespaciadoCar"/>
    <w:uiPriority w:val="1"/>
    <w:qFormat/>
    <w:rsid w:val="00894FF1"/>
    <w:rPr>
      <w:rFonts w:ascii="Arial" w:eastAsia="Times New Roman" w:hAnsi="Arial" w:cs="Arial"/>
      <w:sz w:val="24"/>
      <w:szCs w:val="24"/>
      <w:lang w:val="es-CO" w:eastAsia="es-CO"/>
    </w:rPr>
  </w:style>
  <w:style w:type="character" w:customStyle="1" w:styleId="SinespaciadoCar">
    <w:name w:val="Sin espaciado Car"/>
    <w:link w:val="Sinespaciado"/>
    <w:uiPriority w:val="1"/>
    <w:rsid w:val="00894FF1"/>
    <w:rPr>
      <w:rFonts w:ascii="Arial" w:eastAsia="Times New Roman" w:hAnsi="Arial" w:cs="Arial"/>
      <w:sz w:val="24"/>
      <w:szCs w:val="24"/>
    </w:rPr>
  </w:style>
  <w:style w:type="paragraph" w:customStyle="1" w:styleId="comentarios">
    <w:name w:val="comentarios"/>
    <w:basedOn w:val="Normal"/>
    <w:link w:val="comentariosCar"/>
    <w:qFormat/>
    <w:rsid w:val="00EE61CF"/>
    <w:pPr>
      <w:spacing w:after="0" w:line="240" w:lineRule="auto"/>
      <w:jc w:val="both"/>
    </w:pPr>
    <w:rPr>
      <w:rFonts w:ascii="Arial" w:hAnsi="Arial" w:cs="Arial"/>
      <w:i/>
      <w:color w:val="808080"/>
      <w:sz w:val="24"/>
      <w:szCs w:val="24"/>
      <w:lang w:val="es-CO" w:eastAsia="x-none"/>
    </w:rPr>
  </w:style>
  <w:style w:type="character" w:customStyle="1" w:styleId="comentariosCar">
    <w:name w:val="comentarios Car"/>
    <w:link w:val="comentarios"/>
    <w:rsid w:val="00EE61CF"/>
    <w:rPr>
      <w:rFonts w:ascii="Arial" w:hAnsi="Arial" w:cs="Arial"/>
      <w:i/>
      <w:color w:val="808080"/>
      <w:sz w:val="24"/>
      <w:szCs w:val="24"/>
      <w:lang w:eastAsia="x-none"/>
    </w:rPr>
  </w:style>
  <w:style w:type="paragraph" w:styleId="Asuntodelcomentario">
    <w:name w:val="annotation subject"/>
    <w:basedOn w:val="Textocomentario"/>
    <w:next w:val="Textocomentario"/>
    <w:link w:val="AsuntodelcomentarioCar"/>
    <w:uiPriority w:val="99"/>
    <w:semiHidden/>
    <w:unhideWhenUsed/>
    <w:rsid w:val="00032F88"/>
    <w:rPr>
      <w:b/>
      <w:bCs/>
    </w:rPr>
  </w:style>
  <w:style w:type="character" w:customStyle="1" w:styleId="AsuntodelcomentarioCar">
    <w:name w:val="Asunto del comentario Car"/>
    <w:link w:val="Asuntodelcomentario"/>
    <w:uiPriority w:val="99"/>
    <w:semiHidden/>
    <w:rsid w:val="00032F88"/>
    <w:rPr>
      <w:b/>
      <w:bCs/>
      <w:lang w:val="es-ES" w:eastAsia="en-US"/>
    </w:rPr>
  </w:style>
  <w:style w:type="character" w:styleId="Textoennegrita">
    <w:name w:val="Strong"/>
    <w:uiPriority w:val="22"/>
    <w:qFormat/>
    <w:rsid w:val="005A67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059869">
      <w:bodyDiv w:val="1"/>
      <w:marLeft w:val="0"/>
      <w:marRight w:val="0"/>
      <w:marTop w:val="0"/>
      <w:marBottom w:val="0"/>
      <w:divBdr>
        <w:top w:val="none" w:sz="0" w:space="0" w:color="auto"/>
        <w:left w:val="none" w:sz="0" w:space="0" w:color="auto"/>
        <w:bottom w:val="none" w:sz="0" w:space="0" w:color="auto"/>
        <w:right w:val="none" w:sz="0" w:space="0" w:color="auto"/>
      </w:divBdr>
    </w:div>
    <w:div w:id="595751137">
      <w:bodyDiv w:val="1"/>
      <w:marLeft w:val="0"/>
      <w:marRight w:val="0"/>
      <w:marTop w:val="0"/>
      <w:marBottom w:val="0"/>
      <w:divBdr>
        <w:top w:val="none" w:sz="0" w:space="0" w:color="auto"/>
        <w:left w:val="none" w:sz="0" w:space="0" w:color="auto"/>
        <w:bottom w:val="none" w:sz="0" w:space="0" w:color="auto"/>
        <w:right w:val="none" w:sz="0" w:space="0" w:color="auto"/>
      </w:divBdr>
      <w:divsChild>
        <w:div w:id="173494055">
          <w:marLeft w:val="0"/>
          <w:marRight w:val="0"/>
          <w:marTop w:val="0"/>
          <w:marBottom w:val="0"/>
          <w:divBdr>
            <w:top w:val="none" w:sz="0" w:space="0" w:color="auto"/>
            <w:left w:val="none" w:sz="0" w:space="0" w:color="auto"/>
            <w:bottom w:val="none" w:sz="0" w:space="0" w:color="auto"/>
            <w:right w:val="none" w:sz="0" w:space="0" w:color="auto"/>
          </w:divBdr>
        </w:div>
        <w:div w:id="675616294">
          <w:marLeft w:val="0"/>
          <w:marRight w:val="0"/>
          <w:marTop w:val="0"/>
          <w:marBottom w:val="0"/>
          <w:divBdr>
            <w:top w:val="none" w:sz="0" w:space="0" w:color="auto"/>
            <w:left w:val="none" w:sz="0" w:space="0" w:color="auto"/>
            <w:bottom w:val="none" w:sz="0" w:space="0" w:color="auto"/>
            <w:right w:val="none" w:sz="0" w:space="0" w:color="auto"/>
          </w:divBdr>
        </w:div>
        <w:div w:id="803891983">
          <w:marLeft w:val="0"/>
          <w:marRight w:val="0"/>
          <w:marTop w:val="0"/>
          <w:marBottom w:val="0"/>
          <w:divBdr>
            <w:top w:val="none" w:sz="0" w:space="0" w:color="auto"/>
            <w:left w:val="none" w:sz="0" w:space="0" w:color="auto"/>
            <w:bottom w:val="none" w:sz="0" w:space="0" w:color="auto"/>
            <w:right w:val="none" w:sz="0" w:space="0" w:color="auto"/>
          </w:divBdr>
        </w:div>
        <w:div w:id="1119950750">
          <w:marLeft w:val="0"/>
          <w:marRight w:val="0"/>
          <w:marTop w:val="0"/>
          <w:marBottom w:val="0"/>
          <w:divBdr>
            <w:top w:val="none" w:sz="0" w:space="0" w:color="auto"/>
            <w:left w:val="none" w:sz="0" w:space="0" w:color="auto"/>
            <w:bottom w:val="none" w:sz="0" w:space="0" w:color="auto"/>
            <w:right w:val="none" w:sz="0" w:space="0" w:color="auto"/>
          </w:divBdr>
        </w:div>
        <w:div w:id="1274048501">
          <w:marLeft w:val="0"/>
          <w:marRight w:val="0"/>
          <w:marTop w:val="0"/>
          <w:marBottom w:val="0"/>
          <w:divBdr>
            <w:top w:val="none" w:sz="0" w:space="0" w:color="auto"/>
            <w:left w:val="none" w:sz="0" w:space="0" w:color="auto"/>
            <w:bottom w:val="none" w:sz="0" w:space="0" w:color="auto"/>
            <w:right w:val="none" w:sz="0" w:space="0" w:color="auto"/>
          </w:divBdr>
        </w:div>
        <w:div w:id="1306811144">
          <w:marLeft w:val="0"/>
          <w:marRight w:val="0"/>
          <w:marTop w:val="0"/>
          <w:marBottom w:val="0"/>
          <w:divBdr>
            <w:top w:val="none" w:sz="0" w:space="0" w:color="auto"/>
            <w:left w:val="none" w:sz="0" w:space="0" w:color="auto"/>
            <w:bottom w:val="none" w:sz="0" w:space="0" w:color="auto"/>
            <w:right w:val="none" w:sz="0" w:space="0" w:color="auto"/>
          </w:divBdr>
        </w:div>
        <w:div w:id="1349059777">
          <w:marLeft w:val="0"/>
          <w:marRight w:val="0"/>
          <w:marTop w:val="0"/>
          <w:marBottom w:val="0"/>
          <w:divBdr>
            <w:top w:val="none" w:sz="0" w:space="0" w:color="auto"/>
            <w:left w:val="none" w:sz="0" w:space="0" w:color="auto"/>
            <w:bottom w:val="none" w:sz="0" w:space="0" w:color="auto"/>
            <w:right w:val="none" w:sz="0" w:space="0" w:color="auto"/>
          </w:divBdr>
        </w:div>
        <w:div w:id="1477723517">
          <w:marLeft w:val="0"/>
          <w:marRight w:val="0"/>
          <w:marTop w:val="0"/>
          <w:marBottom w:val="0"/>
          <w:divBdr>
            <w:top w:val="none" w:sz="0" w:space="0" w:color="auto"/>
            <w:left w:val="none" w:sz="0" w:space="0" w:color="auto"/>
            <w:bottom w:val="none" w:sz="0" w:space="0" w:color="auto"/>
            <w:right w:val="none" w:sz="0" w:space="0" w:color="auto"/>
          </w:divBdr>
        </w:div>
        <w:div w:id="1604414978">
          <w:marLeft w:val="0"/>
          <w:marRight w:val="0"/>
          <w:marTop w:val="0"/>
          <w:marBottom w:val="0"/>
          <w:divBdr>
            <w:top w:val="none" w:sz="0" w:space="0" w:color="auto"/>
            <w:left w:val="none" w:sz="0" w:space="0" w:color="auto"/>
            <w:bottom w:val="none" w:sz="0" w:space="0" w:color="auto"/>
            <w:right w:val="none" w:sz="0" w:space="0" w:color="auto"/>
          </w:divBdr>
        </w:div>
        <w:div w:id="1616058715">
          <w:marLeft w:val="0"/>
          <w:marRight w:val="0"/>
          <w:marTop w:val="0"/>
          <w:marBottom w:val="0"/>
          <w:divBdr>
            <w:top w:val="none" w:sz="0" w:space="0" w:color="auto"/>
            <w:left w:val="none" w:sz="0" w:space="0" w:color="auto"/>
            <w:bottom w:val="none" w:sz="0" w:space="0" w:color="auto"/>
            <w:right w:val="none" w:sz="0" w:space="0" w:color="auto"/>
          </w:divBdr>
        </w:div>
        <w:div w:id="2012368821">
          <w:marLeft w:val="0"/>
          <w:marRight w:val="0"/>
          <w:marTop w:val="0"/>
          <w:marBottom w:val="0"/>
          <w:divBdr>
            <w:top w:val="none" w:sz="0" w:space="0" w:color="auto"/>
            <w:left w:val="none" w:sz="0" w:space="0" w:color="auto"/>
            <w:bottom w:val="none" w:sz="0" w:space="0" w:color="auto"/>
            <w:right w:val="none" w:sz="0" w:space="0" w:color="auto"/>
          </w:divBdr>
        </w:div>
        <w:div w:id="2027712432">
          <w:marLeft w:val="0"/>
          <w:marRight w:val="0"/>
          <w:marTop w:val="0"/>
          <w:marBottom w:val="0"/>
          <w:divBdr>
            <w:top w:val="none" w:sz="0" w:space="0" w:color="auto"/>
            <w:left w:val="none" w:sz="0" w:space="0" w:color="auto"/>
            <w:bottom w:val="none" w:sz="0" w:space="0" w:color="auto"/>
            <w:right w:val="none" w:sz="0" w:space="0" w:color="auto"/>
          </w:divBdr>
        </w:div>
      </w:divsChild>
    </w:div>
    <w:div w:id="661206063">
      <w:bodyDiv w:val="1"/>
      <w:marLeft w:val="0"/>
      <w:marRight w:val="0"/>
      <w:marTop w:val="0"/>
      <w:marBottom w:val="0"/>
      <w:divBdr>
        <w:top w:val="none" w:sz="0" w:space="0" w:color="auto"/>
        <w:left w:val="none" w:sz="0" w:space="0" w:color="auto"/>
        <w:bottom w:val="none" w:sz="0" w:space="0" w:color="auto"/>
        <w:right w:val="none" w:sz="0" w:space="0" w:color="auto"/>
      </w:divBdr>
    </w:div>
    <w:div w:id="870188027">
      <w:bodyDiv w:val="1"/>
      <w:marLeft w:val="0"/>
      <w:marRight w:val="0"/>
      <w:marTop w:val="0"/>
      <w:marBottom w:val="0"/>
      <w:divBdr>
        <w:top w:val="none" w:sz="0" w:space="0" w:color="auto"/>
        <w:left w:val="none" w:sz="0" w:space="0" w:color="auto"/>
        <w:bottom w:val="none" w:sz="0" w:space="0" w:color="auto"/>
        <w:right w:val="none" w:sz="0" w:space="0" w:color="auto"/>
      </w:divBdr>
    </w:div>
    <w:div w:id="930088860">
      <w:bodyDiv w:val="1"/>
      <w:marLeft w:val="0"/>
      <w:marRight w:val="0"/>
      <w:marTop w:val="0"/>
      <w:marBottom w:val="0"/>
      <w:divBdr>
        <w:top w:val="none" w:sz="0" w:space="0" w:color="auto"/>
        <w:left w:val="none" w:sz="0" w:space="0" w:color="auto"/>
        <w:bottom w:val="none" w:sz="0" w:space="0" w:color="auto"/>
        <w:right w:val="none" w:sz="0" w:space="0" w:color="auto"/>
      </w:divBdr>
    </w:div>
    <w:div w:id="984167320">
      <w:bodyDiv w:val="1"/>
      <w:marLeft w:val="0"/>
      <w:marRight w:val="0"/>
      <w:marTop w:val="0"/>
      <w:marBottom w:val="0"/>
      <w:divBdr>
        <w:top w:val="none" w:sz="0" w:space="0" w:color="auto"/>
        <w:left w:val="none" w:sz="0" w:space="0" w:color="auto"/>
        <w:bottom w:val="none" w:sz="0" w:space="0" w:color="auto"/>
        <w:right w:val="none" w:sz="0" w:space="0" w:color="auto"/>
      </w:divBdr>
    </w:div>
    <w:div w:id="1091240538">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355691681">
      <w:bodyDiv w:val="1"/>
      <w:marLeft w:val="0"/>
      <w:marRight w:val="0"/>
      <w:marTop w:val="0"/>
      <w:marBottom w:val="0"/>
      <w:divBdr>
        <w:top w:val="none" w:sz="0" w:space="0" w:color="auto"/>
        <w:left w:val="none" w:sz="0" w:space="0" w:color="auto"/>
        <w:bottom w:val="none" w:sz="0" w:space="0" w:color="auto"/>
        <w:right w:val="none" w:sz="0" w:space="0" w:color="auto"/>
      </w:divBdr>
    </w:div>
    <w:div w:id="1461806695">
      <w:bodyDiv w:val="1"/>
      <w:marLeft w:val="0"/>
      <w:marRight w:val="0"/>
      <w:marTop w:val="0"/>
      <w:marBottom w:val="0"/>
      <w:divBdr>
        <w:top w:val="none" w:sz="0" w:space="0" w:color="auto"/>
        <w:left w:val="none" w:sz="0" w:space="0" w:color="auto"/>
        <w:bottom w:val="none" w:sz="0" w:space="0" w:color="auto"/>
        <w:right w:val="none" w:sz="0" w:space="0" w:color="auto"/>
      </w:divBdr>
    </w:div>
    <w:div w:id="1680426854">
      <w:bodyDiv w:val="1"/>
      <w:marLeft w:val="0"/>
      <w:marRight w:val="0"/>
      <w:marTop w:val="0"/>
      <w:marBottom w:val="0"/>
      <w:divBdr>
        <w:top w:val="none" w:sz="0" w:space="0" w:color="auto"/>
        <w:left w:val="none" w:sz="0" w:space="0" w:color="auto"/>
        <w:bottom w:val="none" w:sz="0" w:space="0" w:color="auto"/>
        <w:right w:val="none" w:sz="0" w:space="0" w:color="auto"/>
      </w:divBdr>
    </w:div>
    <w:div w:id="1729498344">
      <w:bodyDiv w:val="1"/>
      <w:marLeft w:val="0"/>
      <w:marRight w:val="0"/>
      <w:marTop w:val="0"/>
      <w:marBottom w:val="0"/>
      <w:divBdr>
        <w:top w:val="none" w:sz="0" w:space="0" w:color="auto"/>
        <w:left w:val="none" w:sz="0" w:space="0" w:color="auto"/>
        <w:bottom w:val="none" w:sz="0" w:space="0" w:color="auto"/>
        <w:right w:val="none" w:sz="0" w:space="0" w:color="auto"/>
      </w:divBdr>
    </w:div>
    <w:div w:id="2014380665">
      <w:bodyDiv w:val="1"/>
      <w:marLeft w:val="0"/>
      <w:marRight w:val="0"/>
      <w:marTop w:val="0"/>
      <w:marBottom w:val="0"/>
      <w:divBdr>
        <w:top w:val="none" w:sz="0" w:space="0" w:color="auto"/>
        <w:left w:val="none" w:sz="0" w:space="0" w:color="auto"/>
        <w:bottom w:val="none" w:sz="0" w:space="0" w:color="auto"/>
        <w:right w:val="none" w:sz="0" w:space="0" w:color="auto"/>
      </w:divBdr>
    </w:div>
    <w:div w:id="2141914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35819AE497C09448DDDFC74B11A87E2" ma:contentTypeVersion="10" ma:contentTypeDescription="Crear nuevo documento." ma:contentTypeScope="" ma:versionID="0ecbf699ed4eca9fc29f8cde3bd642a4">
  <xsd:schema xmlns:xsd="http://www.w3.org/2001/XMLSchema" xmlns:xs="http://www.w3.org/2001/XMLSchema" xmlns:p="http://schemas.microsoft.com/office/2006/metadata/properties" xmlns:ns1="http://schemas.microsoft.com/sharepoint/v3" xmlns:ns2="239fbee6-5042-44e5-87bb-99fcd73b9d18" targetNamespace="http://schemas.microsoft.com/office/2006/metadata/properties" ma:root="true" ma:fieldsID="7c31097df81929dfadc11bdf95eb4a21" ns1:_="" ns2:_="">
    <xsd:import namespace="http://schemas.microsoft.com/sharepoint/v3"/>
    <xsd:import namespace="239fbee6-5042-44e5-87bb-99fcd73b9d18"/>
    <xsd:element name="properties">
      <xsd:complexType>
        <xsd:sequence>
          <xsd:element name="documentManagement">
            <xsd:complexType>
              <xsd:all>
                <xsd:element ref="ns2:Descripci_x00f3_n" minOccurs="0"/>
                <xsd:element ref="ns2:Version0" minOccurs="0"/>
                <xsd:element ref="ns2:Tipo_x0020_Archivo" minOccurs="0"/>
                <xsd:element ref="ns2:Versiones" minOccurs="0"/>
                <xsd:element ref="ns1:_dlc_ExpireDateSaved" minOccurs="0"/>
                <xsd:element ref="ns1:_dlc_ExpireDate" minOccurs="0"/>
                <xsd:element ref="ns1:_dlc_Exem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5" nillable="true" ma:displayName="Fecha de expiración original" ma:hidden="true" ma:internalName="_dlc_ExpireDateSaved" ma:readOnly="true">
      <xsd:simpleType>
        <xsd:restriction base="dms:DateTime"/>
      </xsd:simpleType>
    </xsd:element>
    <xsd:element name="_dlc_ExpireDate" ma:index="16" nillable="true" ma:displayName="Fecha de expiración" ma:hidden="true" ma:internalName="_dlc_ExpireDate" ma:readOnly="true">
      <xsd:simpleType>
        <xsd:restriction base="dms:DateTime"/>
      </xsd:simpleType>
    </xsd:element>
    <xsd:element name="_dlc_Exempt" ma:index="17" nillable="true" ma:displayName="Excluir de la directiva"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9fbee6-5042-44e5-87bb-99fcd73b9d18" elementFormDefault="qualified">
    <xsd:import namespace="http://schemas.microsoft.com/office/2006/documentManagement/types"/>
    <xsd:import namespace="http://schemas.microsoft.com/office/infopath/2007/PartnerControls"/>
    <xsd:element name="Descripci_x00f3_n" ma:index="2" nillable="true" ma:displayName="Descripción" ma:default="" ma:internalName="Descripci_x00f3_n">
      <xsd:simpleType>
        <xsd:restriction base="dms:Note">
          <xsd:maxLength value="255"/>
        </xsd:restriction>
      </xsd:simpleType>
    </xsd:element>
    <xsd:element name="Version0" ma:index="12" nillable="true" ma:displayName="Version" ma:internalName="Version0">
      <xsd:simpleType>
        <xsd:restriction base="dms:Text">
          <xsd:maxLength value="255"/>
        </xsd:restriction>
      </xsd:simpleType>
    </xsd:element>
    <xsd:element name="Tipo_x0020_Archivo" ma:index="13" nillable="true" ma:displayName="Tipo Archivo" ma:default="Formas" ma:format="Dropdown" ma:internalName="Tipo_x0020_Archivo">
      <xsd:simpleType>
        <xsd:restriction base="dms:Choice">
          <xsd:enumeration value="Formas"/>
          <xsd:enumeration value="Reportes"/>
          <xsd:enumeration value="libreria"/>
          <xsd:enumeration value="Fuentes"/>
        </xsd:restriction>
      </xsd:simpleType>
    </xsd:element>
    <xsd:element name="Versiones" ma:index="14" nillable="true" ma:displayName="Versiones" ma:default="Historico" ma:format="Dropdown" ma:internalName="Versiones">
      <xsd:simpleType>
        <xsd:restriction base="dms:Choice">
          <xsd:enumeration value="Historico"/>
          <xsd:enumeration value="Actu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A8393-3F61-4CD1-9C6B-366E4107A27C}">
  <ds:schemaRefs>
    <ds:schemaRef ds:uri="http://schemas.openxmlformats.org/officeDocument/2006/bibliography"/>
  </ds:schemaRefs>
</ds:datastoreItem>
</file>

<file path=customXml/itemProps2.xml><?xml version="1.0" encoding="utf-8"?>
<ds:datastoreItem xmlns:ds="http://schemas.openxmlformats.org/officeDocument/2006/customXml" ds:itemID="{97DB4591-346C-4891-8E98-12936E931985}">
  <ds:schemaRefs>
    <ds:schemaRef ds:uri="http://schemas.microsoft.com/office/2006/metadata/longProperties"/>
  </ds:schemaRefs>
</ds:datastoreItem>
</file>

<file path=customXml/itemProps3.xml><?xml version="1.0" encoding="utf-8"?>
<ds:datastoreItem xmlns:ds="http://schemas.openxmlformats.org/officeDocument/2006/customXml" ds:itemID="{E4FD2164-D72C-4427-971C-66F84D7BE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9fbee6-5042-44e5-87bb-99fcd73b9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E996DD-180D-44A3-8AC9-1D1E8D9EE0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2610</Words>
  <Characters>14357</Characters>
  <Application>Microsoft Office Word</Application>
  <DocSecurity>0</DocSecurity>
  <Lines>119</Lines>
  <Paragraphs>33</Paragraphs>
  <ScaleCrop>false</ScaleCrop>
  <Company>YATARO</Company>
  <LinksUpToDate>false</LinksUpToDate>
  <CharactersWithSpaces>16934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Liseth Lorena, Pava Saldaña</cp:lastModifiedBy>
  <cp:revision>33</cp:revision>
  <cp:lastPrinted>2019-01-30T22:38:00Z</cp:lastPrinted>
  <dcterms:created xsi:type="dcterms:W3CDTF">2025-08-04T21:07:00Z</dcterms:created>
  <dcterms:modified xsi:type="dcterms:W3CDTF">2025-08-14T23:55:00Z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Descripción">
    <vt:lpwstr/>
  </property>
  <property fmtid="{D5CDD505-2E9C-101B-9397-08002B2CF9AE}" pid="4" name="Versiones">
    <vt:lpwstr>Historico</vt:lpwstr>
  </property>
  <property fmtid="{D5CDD505-2E9C-101B-9397-08002B2CF9AE}" pid="5" name="Version0">
    <vt:lpwstr/>
  </property>
  <property fmtid="{D5CDD505-2E9C-101B-9397-08002B2CF9AE}" pid="6" name="Tipo Archivo">
    <vt:lpwstr>Formas</vt:lpwstr>
  </property>
  <property fmtid="{D5CDD505-2E9C-101B-9397-08002B2CF9AE}" pid="7" name="ItemRetentionFormula">
    <vt:lpwstr/>
  </property>
  <property fmtid="{D5CDD505-2E9C-101B-9397-08002B2CF9AE}" pid="8" name="_dlc_policyId">
    <vt:lpwstr/>
  </property>
</Properties>
</file>